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DD21" w14:textId="536EEF2C" w:rsidR="00F87FE3" w:rsidRPr="00A77711" w:rsidRDefault="00F87FE3" w:rsidP="00F87FE3">
      <w:pPr>
        <w:rPr>
          <w:rFonts w:ascii="Times New Roman" w:hAnsi="Times New Roman" w:cs="Times New Roman"/>
          <w:sz w:val="32"/>
          <w:szCs w:val="32"/>
        </w:rPr>
      </w:pPr>
      <w:r w:rsidRPr="00315976">
        <w:rPr>
          <w:rFonts w:ascii="Times New Roman" w:hAnsi="Times New Roman" w:cs="Times New Roman"/>
          <w:sz w:val="32"/>
          <w:szCs w:val="32"/>
        </w:rPr>
        <w:t>Influence of drought-associated genetic variants and microbial symbionts on conifer seedling drought response</w:t>
      </w:r>
      <w:r w:rsidR="00F52FDB">
        <w:rPr>
          <w:rFonts w:ascii="Times New Roman" w:hAnsi="Times New Roman" w:cs="Times New Roman"/>
          <w:sz w:val="32"/>
          <w:szCs w:val="32"/>
        </w:rPr>
        <w:t xml:space="preserve"> under climate change</w:t>
      </w:r>
    </w:p>
    <w:p w14:paraId="59FD991E" w14:textId="77777777" w:rsidR="00D6790C" w:rsidRDefault="00D6790C" w:rsidP="00D6790C">
      <w:pPr>
        <w:rPr>
          <w:rFonts w:ascii="Times New Roman" w:hAnsi="Times New Roman" w:cs="Times New Roman"/>
        </w:rPr>
      </w:pPr>
    </w:p>
    <w:p w14:paraId="169DF08C" w14:textId="654DB5AF" w:rsidR="00D32849" w:rsidRPr="00D6790C" w:rsidRDefault="00D32849" w:rsidP="00D6790C">
      <w:pPr>
        <w:pStyle w:val="ListParagraph"/>
        <w:numPr>
          <w:ilvl w:val="0"/>
          <w:numId w:val="9"/>
        </w:numPr>
        <w:rPr>
          <w:rFonts w:ascii="Times New Roman" w:hAnsi="Times New Roman" w:cs="Times New Roman"/>
          <w:b/>
          <w:bCs/>
          <w:sz w:val="28"/>
          <w:szCs w:val="28"/>
        </w:rPr>
      </w:pPr>
      <w:r w:rsidRPr="00D6790C">
        <w:rPr>
          <w:rFonts w:ascii="Times New Roman" w:hAnsi="Times New Roman" w:cs="Times New Roman"/>
          <w:b/>
          <w:bCs/>
          <w:sz w:val="28"/>
          <w:szCs w:val="28"/>
        </w:rPr>
        <w:t>Abstract</w:t>
      </w:r>
    </w:p>
    <w:p w14:paraId="0E419DE4" w14:textId="77777777" w:rsidR="00211785" w:rsidRDefault="00211785" w:rsidP="00F8254C">
      <w:pPr>
        <w:ind w:left="80"/>
        <w:rPr>
          <w:rFonts w:ascii="Times New Roman" w:eastAsia="Times New Roman" w:hAnsi="Times New Roman" w:cs="Times New Roman"/>
          <w:kern w:val="0"/>
          <w14:ligatures w14:val="none"/>
        </w:rPr>
      </w:pPr>
    </w:p>
    <w:p w14:paraId="79EA4C40" w14:textId="3AE5FD88" w:rsidR="00D6790C" w:rsidRDefault="00211785" w:rsidP="00964C14">
      <w:pPr>
        <w:ind w:left="80"/>
        <w:rPr>
          <w:rFonts w:ascii="Times New Roman" w:hAnsi="Times New Roman" w:cs="Times New Roman"/>
          <w:noProof/>
        </w:rPr>
      </w:pPr>
      <w:r>
        <w:rPr>
          <w:rFonts w:ascii="Times New Roman" w:eastAsia="Times New Roman" w:hAnsi="Times New Roman" w:cs="Times New Roman"/>
          <w:kern w:val="0"/>
          <w14:ligatures w14:val="none"/>
        </w:rPr>
        <w:t xml:space="preserve">Under climate change, </w:t>
      </w:r>
      <w:r w:rsidR="00964C14">
        <w:rPr>
          <w:rFonts w:ascii="Times New Roman" w:eastAsia="Times New Roman" w:hAnsi="Times New Roman" w:cs="Times New Roman"/>
          <w:kern w:val="0"/>
          <w14:ligatures w14:val="none"/>
        </w:rPr>
        <w:t>increasing</w:t>
      </w:r>
      <w:r w:rsidR="00964C14" w:rsidRPr="00D6790C">
        <w:rPr>
          <w:rFonts w:ascii="Times New Roman" w:eastAsia="Times New Roman" w:hAnsi="Times New Roman" w:cs="Times New Roman"/>
          <w:kern w:val="0"/>
          <w14:ligatures w14:val="none"/>
        </w:rPr>
        <w:t xml:space="preserve"> </w:t>
      </w:r>
      <w:r w:rsidRPr="00D6790C">
        <w:rPr>
          <w:rFonts w:ascii="Times New Roman" w:eastAsia="Times New Roman" w:hAnsi="Times New Roman" w:cs="Times New Roman"/>
          <w:kern w:val="0"/>
          <w14:ligatures w14:val="none"/>
        </w:rPr>
        <w:t>drought</w:t>
      </w:r>
      <w:r w:rsidR="00964C14">
        <w:rPr>
          <w:rFonts w:ascii="Times New Roman" w:eastAsia="Times New Roman" w:hAnsi="Times New Roman" w:cs="Times New Roman"/>
          <w:kern w:val="0"/>
          <w14:ligatures w14:val="none"/>
        </w:rPr>
        <w:t xml:space="preserve"> stress</w:t>
      </w:r>
      <w:r w:rsidRPr="00D6790C">
        <w:rPr>
          <w:rFonts w:ascii="Times New Roman" w:eastAsia="Times New Roman" w:hAnsi="Times New Roman" w:cs="Times New Roman"/>
          <w:kern w:val="0"/>
          <w14:ligatures w14:val="none"/>
        </w:rPr>
        <w:t xml:space="preserve"> has been linked directly to tree death in tropical and temperate </w:t>
      </w:r>
      <w:r w:rsidR="00964C14">
        <w:rPr>
          <w:rFonts w:ascii="Times New Roman" w:eastAsia="Times New Roman" w:hAnsi="Times New Roman" w:cs="Times New Roman"/>
          <w:kern w:val="0"/>
          <w14:ligatures w14:val="none"/>
        </w:rPr>
        <w:t>forests and</w:t>
      </w:r>
      <w:r w:rsidRPr="00D6790C">
        <w:rPr>
          <w:rFonts w:ascii="Times New Roman" w:eastAsia="Times New Roman" w:hAnsi="Times New Roman" w:cs="Times New Roman"/>
          <w:kern w:val="0"/>
          <w14:ligatures w14:val="none"/>
        </w:rPr>
        <w:t xml:space="preserve"> has been indirectly</w:t>
      </w:r>
      <w:r w:rsidR="00964C14">
        <w:rPr>
          <w:rFonts w:ascii="Times New Roman" w:eastAsia="Times New Roman" w:hAnsi="Times New Roman" w:cs="Times New Roman"/>
          <w:kern w:val="0"/>
          <w14:ligatures w14:val="none"/>
        </w:rPr>
        <w:t xml:space="preserve"> </w:t>
      </w:r>
      <w:r w:rsidR="00964C14" w:rsidRPr="00D6790C">
        <w:rPr>
          <w:rFonts w:ascii="Times New Roman" w:eastAsia="Times New Roman" w:hAnsi="Times New Roman" w:cs="Times New Roman"/>
          <w:kern w:val="0"/>
          <w14:ligatures w14:val="none"/>
        </w:rPr>
        <w:t>linked</w:t>
      </w:r>
      <w:r w:rsidRPr="00D6790C">
        <w:rPr>
          <w:rFonts w:ascii="Times New Roman" w:eastAsia="Times New Roman" w:hAnsi="Times New Roman" w:cs="Times New Roman"/>
          <w:kern w:val="0"/>
          <w14:ligatures w14:val="none"/>
        </w:rPr>
        <w:t xml:space="preserve"> to tree death </w:t>
      </w:r>
      <w:r w:rsidR="00964C14">
        <w:rPr>
          <w:rFonts w:ascii="Times New Roman" w:eastAsia="Times New Roman" w:hAnsi="Times New Roman" w:cs="Times New Roman"/>
          <w:kern w:val="0"/>
          <w14:ligatures w14:val="none"/>
        </w:rPr>
        <w:t>via</w:t>
      </w:r>
      <w:r w:rsidRPr="00D6790C">
        <w:rPr>
          <w:rFonts w:ascii="Times New Roman" w:eastAsia="Times New Roman" w:hAnsi="Times New Roman" w:cs="Times New Roman"/>
          <w:kern w:val="0"/>
          <w14:ligatures w14:val="none"/>
        </w:rPr>
        <w:t xml:space="preserve"> insect or pathogen outbreaks</w:t>
      </w:r>
      <w:r>
        <w:rPr>
          <w:rFonts w:ascii="Times New Roman" w:hAnsi="Times New Roman" w:cs="Times New Roman"/>
        </w:rPr>
        <w:t>.</w:t>
      </w:r>
      <w:r w:rsidR="00B85FAC" w:rsidRPr="00B85FAC">
        <w:rPr>
          <w:rFonts w:ascii="Times New Roman" w:hAnsi="Times New Roman" w:cs="Times New Roman"/>
        </w:rPr>
        <w:t xml:space="preserve"> </w:t>
      </w:r>
      <w:r w:rsidR="00B85FAC">
        <w:rPr>
          <w:rFonts w:ascii="Times New Roman" w:hAnsi="Times New Roman" w:cs="Times New Roman"/>
        </w:rPr>
        <w:t xml:space="preserve">As </w:t>
      </w:r>
      <w:r w:rsidR="00B85FAC" w:rsidRPr="00F26175">
        <w:rPr>
          <w:rFonts w:ascii="Times New Roman" w:hAnsi="Times New Roman" w:cs="Times New Roman"/>
        </w:rPr>
        <w:t xml:space="preserve">ecologically and economically important tree </w:t>
      </w:r>
      <w:r w:rsidR="00B85FAC">
        <w:rPr>
          <w:rFonts w:ascii="Times New Roman" w:hAnsi="Times New Roman" w:cs="Times New Roman"/>
        </w:rPr>
        <w:t xml:space="preserve">taxa, </w:t>
      </w:r>
      <w:r w:rsidR="003672A2">
        <w:rPr>
          <w:rFonts w:ascii="Times New Roman" w:hAnsi="Times New Roman" w:cs="Times New Roman" w:hint="eastAsia"/>
        </w:rPr>
        <w:t>c</w:t>
      </w:r>
      <w:r w:rsidR="003672A2" w:rsidRPr="003672A2">
        <w:rPr>
          <w:rFonts w:ascii="Times New Roman" w:hAnsi="Times New Roman" w:cs="Times New Roman"/>
        </w:rPr>
        <w:t xml:space="preserve">onifer mortality tends to be more common in the drier interior forests where mortality from fire, insects, and disease result in higher rates of </w:t>
      </w:r>
      <w:r w:rsidR="002A4679">
        <w:rPr>
          <w:rFonts w:ascii="Times New Roman" w:hAnsi="Times New Roman" w:cs="Times New Roman"/>
        </w:rPr>
        <w:t>death</w:t>
      </w:r>
      <w:r w:rsidR="00B85FAC">
        <w:rPr>
          <w:rFonts w:ascii="Times New Roman" w:hAnsi="Times New Roman" w:cs="Times New Roman"/>
        </w:rPr>
        <w:t xml:space="preserve">. </w:t>
      </w:r>
      <w:r>
        <w:rPr>
          <w:rFonts w:ascii="Times New Roman" w:hAnsi="Times New Roman" w:cs="Times New Roman"/>
        </w:rPr>
        <w:t>Selecting</w:t>
      </w:r>
      <w:r w:rsidR="00F8254C" w:rsidRPr="00F8254C">
        <w:rPr>
          <w:rFonts w:ascii="Times New Roman" w:hAnsi="Times New Roman" w:cs="Times New Roman"/>
        </w:rPr>
        <w:t xml:space="preserve"> tree </w:t>
      </w:r>
      <w:r>
        <w:rPr>
          <w:rFonts w:ascii="Times New Roman" w:hAnsi="Times New Roman" w:cs="Times New Roman"/>
        </w:rPr>
        <w:t xml:space="preserve">seedling with higher </w:t>
      </w:r>
      <w:r w:rsidR="00F8254C" w:rsidRPr="00F8254C">
        <w:rPr>
          <w:rFonts w:ascii="Times New Roman" w:hAnsi="Times New Roman" w:cs="Times New Roman"/>
        </w:rPr>
        <w:t xml:space="preserve">drought tolerance </w:t>
      </w:r>
      <w:r>
        <w:rPr>
          <w:rFonts w:ascii="Times New Roman" w:hAnsi="Times New Roman" w:cs="Times New Roman"/>
        </w:rPr>
        <w:t xml:space="preserve">for </w:t>
      </w:r>
      <w:r w:rsidR="00964C14">
        <w:rPr>
          <w:rFonts w:ascii="Times New Roman" w:hAnsi="Times New Roman" w:cs="Times New Roman"/>
        </w:rPr>
        <w:t>reforestation may</w:t>
      </w:r>
      <w:r>
        <w:rPr>
          <w:rFonts w:ascii="Times New Roman" w:hAnsi="Times New Roman" w:cs="Times New Roman"/>
        </w:rPr>
        <w:t xml:space="preserve"> </w:t>
      </w:r>
      <w:r w:rsidR="00F8254C" w:rsidRPr="00F8254C">
        <w:rPr>
          <w:rFonts w:ascii="Times New Roman" w:hAnsi="Times New Roman" w:cs="Times New Roman"/>
        </w:rPr>
        <w:t>increase forest stability and carbon storage</w:t>
      </w:r>
      <w:r w:rsidR="003A4469">
        <w:rPr>
          <w:rFonts w:ascii="Times New Roman" w:hAnsi="Times New Roman" w:cs="Times New Roman"/>
        </w:rPr>
        <w:t xml:space="preserve">. </w:t>
      </w:r>
      <w:r w:rsidR="00C92CA7" w:rsidRPr="00C92CA7">
        <w:rPr>
          <w:rFonts w:ascii="Times New Roman" w:hAnsi="Times New Roman" w:cs="Times New Roman"/>
        </w:rPr>
        <w:t>On one hand, genome–environment associations (GEA) can be used to predict seedlings stress response by associating single nucleotide polymorphism (SNP) alleles and parameters from the accessions’ original environment</w:t>
      </w:r>
      <w:r w:rsidR="00B77BC5">
        <w:rPr>
          <w:rFonts w:ascii="Times New Roman" w:hAnsi="Times New Roman" w:cs="Times New Roman"/>
        </w:rPr>
        <w:t>.</w:t>
      </w:r>
      <w:r w:rsidR="003A4469">
        <w:rPr>
          <w:rFonts w:ascii="Times New Roman" w:hAnsi="Times New Roman" w:cs="Times New Roman"/>
        </w:rPr>
        <w:t xml:space="preserve"> </w:t>
      </w:r>
      <w:r w:rsidR="00066BB6">
        <w:rPr>
          <w:rFonts w:ascii="Times New Roman" w:hAnsi="Times New Roman" w:cs="Times New Roman"/>
        </w:rPr>
        <w:t>On the other hand</w:t>
      </w:r>
      <w:r w:rsidR="003A4469">
        <w:rPr>
          <w:rFonts w:ascii="Times New Roman" w:hAnsi="Times New Roman" w:cs="Times New Roman"/>
        </w:rPr>
        <w:t xml:space="preserve">, </w:t>
      </w:r>
      <w:r w:rsidR="00964C14">
        <w:rPr>
          <w:rFonts w:ascii="Times New Roman" w:hAnsi="Times New Roman" w:cs="Times New Roman"/>
        </w:rPr>
        <w:t xml:space="preserve">symbiotic </w:t>
      </w:r>
      <w:r w:rsidR="00B77BC5" w:rsidRPr="00D139CD">
        <w:rPr>
          <w:rFonts w:ascii="Times New Roman" w:hAnsi="Times New Roman" w:cs="Times New Roman"/>
        </w:rPr>
        <w:t>microbes</w:t>
      </w:r>
      <w:r w:rsidR="00B77BC5" w:rsidRPr="00D139CD">
        <w:rPr>
          <w:rFonts w:ascii="Times New Roman" w:hAnsi="Times New Roman" w:cs="Times New Roman"/>
          <w:noProof/>
        </w:rPr>
        <w:t xml:space="preserve"> </w:t>
      </w:r>
      <w:r w:rsidR="00B77BC5">
        <w:rPr>
          <w:rFonts w:ascii="Times New Roman" w:hAnsi="Times New Roman" w:cs="Times New Roman"/>
          <w:noProof/>
        </w:rPr>
        <w:t>can influence the growth and sur</w:t>
      </w:r>
      <w:r w:rsidR="00964C14">
        <w:rPr>
          <w:rFonts w:ascii="Times New Roman" w:hAnsi="Times New Roman" w:cs="Times New Roman"/>
          <w:noProof/>
        </w:rPr>
        <w:t>v</w:t>
      </w:r>
      <w:r w:rsidR="00B77BC5">
        <w:rPr>
          <w:rFonts w:ascii="Times New Roman" w:hAnsi="Times New Roman" w:cs="Times New Roman"/>
          <w:noProof/>
        </w:rPr>
        <w:t>i</w:t>
      </w:r>
      <w:r w:rsidR="00964C14">
        <w:rPr>
          <w:rFonts w:ascii="Times New Roman" w:hAnsi="Times New Roman" w:cs="Times New Roman"/>
          <w:noProof/>
        </w:rPr>
        <w:t>v</w:t>
      </w:r>
      <w:r w:rsidR="00B77BC5">
        <w:rPr>
          <w:rFonts w:ascii="Times New Roman" w:hAnsi="Times New Roman" w:cs="Times New Roman"/>
          <w:noProof/>
        </w:rPr>
        <w:t xml:space="preserve">al </w:t>
      </w:r>
      <w:r w:rsidR="00964C14">
        <w:rPr>
          <w:rFonts w:ascii="Times New Roman" w:hAnsi="Times New Roman" w:cs="Times New Roman"/>
          <w:noProof/>
        </w:rPr>
        <w:t>of plants under drought,could be used alone or in combination with genetic selection to increase seedling drought tolerance</w:t>
      </w:r>
      <w:r w:rsidR="00B77BC5">
        <w:rPr>
          <w:rFonts w:ascii="Times New Roman" w:hAnsi="Times New Roman" w:cs="Times New Roman"/>
          <w:noProof/>
        </w:rPr>
        <w:t xml:space="preserve">. </w:t>
      </w:r>
      <w:r w:rsidR="00B85FAC">
        <w:rPr>
          <w:rFonts w:ascii="Times New Roman" w:hAnsi="Times New Roman" w:cs="Times New Roman"/>
          <w:noProof/>
        </w:rPr>
        <w:t xml:space="preserve">However, </w:t>
      </w:r>
      <w:r w:rsidR="00964C14">
        <w:rPr>
          <w:rFonts w:ascii="Times New Roman" w:hAnsi="Times New Roman" w:cs="Times New Roman"/>
          <w:noProof/>
        </w:rPr>
        <w:t>few studies have investigated how the interaction of genotype and microbiome influence drought response in trees</w:t>
      </w:r>
      <w:r w:rsidR="00B85FAC">
        <w:rPr>
          <w:rFonts w:ascii="Times New Roman" w:hAnsi="Times New Roman" w:cs="Times New Roman"/>
          <w:noProof/>
        </w:rPr>
        <w:t xml:space="preserve">. </w:t>
      </w:r>
      <w:r w:rsidR="00FF3ABB" w:rsidRPr="008A6DA0">
        <w:rPr>
          <w:rFonts w:ascii="Times New Roman" w:hAnsi="Times New Roman" w:cs="Times New Roman"/>
          <w:noProof/>
        </w:rPr>
        <w:t xml:space="preserve">The goal </w:t>
      </w:r>
      <w:r w:rsidR="00964C14">
        <w:rPr>
          <w:rFonts w:ascii="Times New Roman" w:hAnsi="Times New Roman" w:cs="Times New Roman"/>
          <w:noProof/>
        </w:rPr>
        <w:t xml:space="preserve">of this study </w:t>
      </w:r>
      <w:r w:rsidR="00FF3ABB" w:rsidRPr="008A6DA0">
        <w:rPr>
          <w:rFonts w:ascii="Times New Roman" w:hAnsi="Times New Roman" w:cs="Times New Roman"/>
          <w:noProof/>
        </w:rPr>
        <w:t>is to is to gain a synthetic understanding of conifers</w:t>
      </w:r>
      <w:r w:rsidR="00964C14">
        <w:rPr>
          <w:rFonts w:ascii="Times New Roman" w:hAnsi="Times New Roman" w:cs="Times New Roman"/>
          <w:noProof/>
        </w:rPr>
        <w:t>’</w:t>
      </w:r>
      <w:r w:rsidR="00FF3ABB" w:rsidRPr="008A6DA0">
        <w:rPr>
          <w:rFonts w:ascii="Times New Roman" w:hAnsi="Times New Roman" w:cs="Times New Roman"/>
          <w:noProof/>
        </w:rPr>
        <w:t xml:space="preserve"> drought response based on both genotype and microbial community so as to better predict forest responses to changing</w:t>
      </w:r>
      <w:r w:rsidR="00FF3ABB">
        <w:rPr>
          <w:rFonts w:ascii="Times New Roman" w:hAnsi="Times New Roman" w:cs="Times New Roman"/>
          <w:noProof/>
        </w:rPr>
        <w:t xml:space="preserve"> climate</w:t>
      </w:r>
      <w:r w:rsidR="00FF3ABB" w:rsidRPr="008A6DA0">
        <w:rPr>
          <w:rFonts w:ascii="Times New Roman" w:hAnsi="Times New Roman" w:cs="Times New Roman"/>
          <w:noProof/>
        </w:rPr>
        <w:t xml:space="preserve">. </w:t>
      </w:r>
      <w:r w:rsidR="001177AE">
        <w:rPr>
          <w:rFonts w:ascii="Times New Roman" w:hAnsi="Times New Roman" w:cs="Times New Roman"/>
          <w:noProof/>
        </w:rPr>
        <w:t xml:space="preserve">Specifically, I aim to </w:t>
      </w:r>
      <w:r w:rsidR="007C6AEE">
        <w:rPr>
          <w:rFonts w:ascii="Times New Roman" w:hAnsi="Times New Roman" w:cs="Times New Roman"/>
          <w:noProof/>
        </w:rPr>
        <w:t>invest</w:t>
      </w:r>
      <w:r w:rsidR="00964C14">
        <w:rPr>
          <w:rFonts w:ascii="Times New Roman" w:hAnsi="Times New Roman" w:cs="Times New Roman"/>
          <w:noProof/>
        </w:rPr>
        <w:t>i</w:t>
      </w:r>
      <w:r w:rsidR="007C6AEE">
        <w:rPr>
          <w:rFonts w:ascii="Times New Roman" w:hAnsi="Times New Roman" w:cs="Times New Roman"/>
          <w:noProof/>
        </w:rPr>
        <w:t>gate</w:t>
      </w:r>
      <w:r w:rsidR="00855C36">
        <w:rPr>
          <w:rFonts w:ascii="Times New Roman" w:hAnsi="Times New Roman" w:cs="Times New Roman"/>
          <w:noProof/>
        </w:rPr>
        <w:t xml:space="preserve"> 1)</w:t>
      </w:r>
      <w:r w:rsidR="00855C36" w:rsidRPr="00855C36">
        <w:rPr>
          <w:rFonts w:ascii="Times New Roman" w:hAnsi="Times New Roman" w:cs="Times New Roman"/>
        </w:rPr>
        <w:t xml:space="preserve"> </w:t>
      </w:r>
      <w:r w:rsidR="00855C36">
        <w:rPr>
          <w:rFonts w:ascii="Times New Roman" w:hAnsi="Times New Roman" w:cs="Times New Roman"/>
        </w:rPr>
        <w:t>whether rare surviving</w:t>
      </w:r>
      <w:r w:rsidR="00964C14">
        <w:rPr>
          <w:rFonts w:ascii="Times New Roman" w:hAnsi="Times New Roman" w:cs="Times New Roman"/>
        </w:rPr>
        <w:t xml:space="preserve"> </w:t>
      </w:r>
      <w:r w:rsidR="00964C14" w:rsidRPr="003672A2">
        <w:rPr>
          <w:rFonts w:ascii="Times New Roman" w:hAnsi="Times New Roman" w:cs="Times New Roman"/>
          <w:i/>
          <w:iCs/>
        </w:rPr>
        <w:t>Abies religiosa</w:t>
      </w:r>
      <w:r w:rsidR="00855C36">
        <w:rPr>
          <w:rFonts w:ascii="Times New Roman" w:hAnsi="Times New Roman" w:cs="Times New Roman"/>
        </w:rPr>
        <w:t xml:space="preserve"> </w:t>
      </w:r>
      <w:r w:rsidR="00855C36" w:rsidRPr="00296CF1">
        <w:rPr>
          <w:rFonts w:ascii="Times New Roman" w:hAnsi="Times New Roman" w:cs="Times New Roman"/>
        </w:rPr>
        <w:t xml:space="preserve">seedlings </w:t>
      </w:r>
      <w:r w:rsidR="00855C36">
        <w:rPr>
          <w:rFonts w:ascii="Times New Roman" w:hAnsi="Times New Roman" w:cs="Times New Roman"/>
        </w:rPr>
        <w:t xml:space="preserve">planted in </w:t>
      </w:r>
      <w:r w:rsidR="00964C14">
        <w:rPr>
          <w:rFonts w:ascii="Times New Roman" w:hAnsi="Times New Roman" w:cs="Times New Roman"/>
        </w:rPr>
        <w:t xml:space="preserve">a </w:t>
      </w:r>
      <w:r w:rsidR="00157FFA">
        <w:rPr>
          <w:rFonts w:ascii="Times New Roman" w:hAnsi="Times New Roman" w:cs="Times New Roman"/>
        </w:rPr>
        <w:t>dry common garden</w:t>
      </w:r>
      <w:r w:rsidR="00855C36">
        <w:rPr>
          <w:rFonts w:ascii="Times New Roman" w:hAnsi="Times New Roman" w:cs="Times New Roman"/>
        </w:rPr>
        <w:t xml:space="preserve"> share genetic variants linked to drought-tolerance</w:t>
      </w:r>
      <w:r w:rsidR="00855C36">
        <w:rPr>
          <w:rFonts w:ascii="Times New Roman" w:hAnsi="Times New Roman" w:cs="Times New Roman"/>
          <w:noProof/>
        </w:rPr>
        <w:t xml:space="preserve"> 2) whether GEA can predict </w:t>
      </w:r>
      <w:r w:rsidR="00964C14" w:rsidRPr="003672A2">
        <w:rPr>
          <w:rFonts w:ascii="Times New Roman" w:hAnsi="Times New Roman" w:cs="Times New Roman"/>
          <w:i/>
          <w:iCs/>
          <w:noProof/>
        </w:rPr>
        <w:t>Pinus ponderosa</w:t>
      </w:r>
      <w:r w:rsidR="00964C14">
        <w:rPr>
          <w:rFonts w:ascii="Times New Roman" w:hAnsi="Times New Roman" w:cs="Times New Roman"/>
          <w:noProof/>
        </w:rPr>
        <w:t xml:space="preserve"> </w:t>
      </w:r>
      <w:r w:rsidR="00855C36">
        <w:rPr>
          <w:rFonts w:ascii="Times New Roman" w:hAnsi="Times New Roman" w:cs="Times New Roman"/>
          <w:noProof/>
        </w:rPr>
        <w:t>seedlings</w:t>
      </w:r>
      <w:r w:rsidR="00964C14">
        <w:rPr>
          <w:rFonts w:ascii="Times New Roman" w:hAnsi="Times New Roman" w:cs="Times New Roman"/>
          <w:noProof/>
        </w:rPr>
        <w:t>’</w:t>
      </w:r>
      <w:r w:rsidR="00855C36">
        <w:rPr>
          <w:rFonts w:ascii="Times New Roman" w:hAnsi="Times New Roman" w:cs="Times New Roman"/>
          <w:noProof/>
        </w:rPr>
        <w:t xml:space="preserve"> </w:t>
      </w:r>
      <w:r w:rsidR="00964C14">
        <w:rPr>
          <w:rFonts w:ascii="Times New Roman" w:hAnsi="Times New Roman" w:cs="Times New Roman"/>
          <w:noProof/>
        </w:rPr>
        <w:t>survival and growth in a post-fire planting better</w:t>
      </w:r>
      <w:r w:rsidR="00855C36">
        <w:rPr>
          <w:rFonts w:ascii="Times New Roman" w:hAnsi="Times New Roman" w:cs="Times New Roman"/>
          <w:noProof/>
        </w:rPr>
        <w:t xml:space="preserve"> than source population</w:t>
      </w:r>
      <w:r w:rsidR="00964C14">
        <w:rPr>
          <w:rFonts w:ascii="Times New Roman" w:hAnsi="Times New Roman" w:cs="Times New Roman"/>
          <w:noProof/>
        </w:rPr>
        <w:t xml:space="preserve"> alone and</w:t>
      </w:r>
      <w:r w:rsidR="00855C36">
        <w:rPr>
          <w:rFonts w:ascii="Times New Roman" w:hAnsi="Times New Roman" w:cs="Times New Roman"/>
          <w:noProof/>
        </w:rPr>
        <w:t xml:space="preserve"> 3) </w:t>
      </w:r>
      <w:r w:rsidR="007C6AEE">
        <w:rPr>
          <w:rFonts w:ascii="Times New Roman" w:hAnsi="Times New Roman" w:cs="Times New Roman"/>
          <w:noProof/>
        </w:rPr>
        <w:t xml:space="preserve">how </w:t>
      </w:r>
      <w:r w:rsidR="00855C36">
        <w:rPr>
          <w:rFonts w:ascii="Times New Roman" w:hAnsi="Times New Roman" w:cs="Times New Roman"/>
          <w:noProof/>
        </w:rPr>
        <w:t xml:space="preserve">the interation between </w:t>
      </w:r>
      <w:r w:rsidR="007C6AEE">
        <w:rPr>
          <w:rFonts w:ascii="Times New Roman" w:hAnsi="Times New Roman" w:cs="Times New Roman"/>
          <w:noProof/>
        </w:rPr>
        <w:t>genotype</w:t>
      </w:r>
      <w:r w:rsidR="00855C36">
        <w:rPr>
          <w:rFonts w:ascii="Times New Roman" w:hAnsi="Times New Roman" w:cs="Times New Roman"/>
          <w:noProof/>
        </w:rPr>
        <w:t xml:space="preserve"> and </w:t>
      </w:r>
      <w:r w:rsidR="001615FA">
        <w:rPr>
          <w:rFonts w:ascii="Times New Roman" w:hAnsi="Times New Roman" w:cs="Times New Roman"/>
          <w:noProof/>
        </w:rPr>
        <w:t xml:space="preserve">inoculation with dry-site vs. wet-site </w:t>
      </w:r>
      <w:r w:rsidR="00855C36">
        <w:rPr>
          <w:rFonts w:ascii="Times New Roman" w:hAnsi="Times New Roman" w:cs="Times New Roman"/>
          <w:noProof/>
        </w:rPr>
        <w:t>microbiomes</w:t>
      </w:r>
      <w:r w:rsidR="001615FA">
        <w:rPr>
          <w:rFonts w:ascii="Times New Roman" w:hAnsi="Times New Roman" w:cs="Times New Roman"/>
          <w:noProof/>
        </w:rPr>
        <w:t xml:space="preserve"> affects </w:t>
      </w:r>
      <w:r w:rsidR="001615FA" w:rsidRPr="003672A2">
        <w:rPr>
          <w:rFonts w:ascii="Times New Roman" w:hAnsi="Times New Roman" w:cs="Times New Roman"/>
          <w:i/>
          <w:iCs/>
          <w:noProof/>
        </w:rPr>
        <w:t>P. ponderosa</w:t>
      </w:r>
      <w:r w:rsidR="001615FA">
        <w:rPr>
          <w:rFonts w:ascii="Times New Roman" w:hAnsi="Times New Roman" w:cs="Times New Roman"/>
          <w:noProof/>
        </w:rPr>
        <w:t xml:space="preserve"> seedling’s drought responses</w:t>
      </w:r>
      <w:r w:rsidR="00855C36">
        <w:rPr>
          <w:rFonts w:ascii="Times New Roman" w:hAnsi="Times New Roman" w:cs="Times New Roman"/>
          <w:noProof/>
        </w:rPr>
        <w:t xml:space="preserve">. </w:t>
      </w:r>
      <w:r w:rsidR="00964C14">
        <w:rPr>
          <w:rFonts w:ascii="Times New Roman" w:hAnsi="Times New Roman" w:cs="Times New Roman"/>
          <w:noProof/>
        </w:rPr>
        <w:t xml:space="preserve">The results of this study will help </w:t>
      </w:r>
      <w:r w:rsidR="00964C14" w:rsidRPr="00F26175">
        <w:rPr>
          <w:rFonts w:ascii="Times New Roman" w:hAnsi="Times New Roman" w:cs="Times New Roman"/>
          <w:noProof/>
        </w:rPr>
        <w:t>identify seed</w:t>
      </w:r>
      <w:r w:rsidR="00964C14">
        <w:rPr>
          <w:rFonts w:ascii="Times New Roman" w:hAnsi="Times New Roman" w:cs="Times New Roman"/>
          <w:noProof/>
        </w:rPr>
        <w:t>ling</w:t>
      </w:r>
      <w:r w:rsidR="00964C14" w:rsidRPr="00F26175">
        <w:rPr>
          <w:rFonts w:ascii="Times New Roman" w:hAnsi="Times New Roman" w:cs="Times New Roman"/>
          <w:noProof/>
        </w:rPr>
        <w:t xml:space="preserve"> sources </w:t>
      </w:r>
      <w:r w:rsidR="00964C14">
        <w:rPr>
          <w:rFonts w:ascii="Times New Roman" w:hAnsi="Times New Roman" w:cs="Times New Roman"/>
          <w:noProof/>
        </w:rPr>
        <w:t>and seedling inoculation</w:t>
      </w:r>
      <w:r w:rsidR="001615FA">
        <w:rPr>
          <w:rFonts w:ascii="Times New Roman" w:hAnsi="Times New Roman" w:cs="Times New Roman"/>
          <w:noProof/>
        </w:rPr>
        <w:t xml:space="preserve"> sources </w:t>
      </w:r>
      <w:r w:rsidR="00964C14">
        <w:rPr>
          <w:rFonts w:ascii="Times New Roman" w:hAnsi="Times New Roman" w:cs="Times New Roman"/>
          <w:noProof/>
        </w:rPr>
        <w:t xml:space="preserve">for </w:t>
      </w:r>
      <w:r w:rsidR="00964C14" w:rsidRPr="00F26175">
        <w:rPr>
          <w:rFonts w:ascii="Times New Roman" w:hAnsi="Times New Roman" w:cs="Times New Roman"/>
          <w:noProof/>
        </w:rPr>
        <w:t>forest management and conservation</w:t>
      </w:r>
      <w:r w:rsidR="00964C14">
        <w:rPr>
          <w:rFonts w:ascii="Times New Roman" w:hAnsi="Times New Roman" w:cs="Times New Roman"/>
          <w:noProof/>
        </w:rPr>
        <w:t xml:space="preserve"> under increasing drought stress.</w:t>
      </w:r>
    </w:p>
    <w:p w14:paraId="510FEBDB" w14:textId="77777777" w:rsidR="00B85FAC" w:rsidRDefault="00B85FAC" w:rsidP="00D6790C">
      <w:pPr>
        <w:rPr>
          <w:rFonts w:ascii="Times New Roman" w:hAnsi="Times New Roman" w:cs="Times New Roman"/>
          <w:noProof/>
        </w:rPr>
      </w:pPr>
    </w:p>
    <w:p w14:paraId="7A323A2B" w14:textId="61FB241B" w:rsidR="00D32849" w:rsidRPr="00D6790C" w:rsidRDefault="00D32849" w:rsidP="00D6790C">
      <w:pPr>
        <w:pStyle w:val="ListParagraph"/>
        <w:numPr>
          <w:ilvl w:val="0"/>
          <w:numId w:val="9"/>
        </w:numPr>
        <w:rPr>
          <w:rFonts w:ascii="Times New Roman" w:hAnsi="Times New Roman" w:cs="Times New Roman"/>
          <w:b/>
          <w:bCs/>
          <w:sz w:val="28"/>
          <w:szCs w:val="28"/>
        </w:rPr>
      </w:pPr>
      <w:r w:rsidRPr="00D6790C">
        <w:rPr>
          <w:rFonts w:ascii="Times New Roman" w:hAnsi="Times New Roman" w:cs="Times New Roman"/>
          <w:b/>
          <w:bCs/>
          <w:sz w:val="28"/>
          <w:szCs w:val="28"/>
        </w:rPr>
        <w:t>Introduction</w:t>
      </w:r>
    </w:p>
    <w:p w14:paraId="15323D16" w14:textId="77777777" w:rsidR="00AA4C1C" w:rsidRDefault="00AA4C1C" w:rsidP="00F87FE3">
      <w:pPr>
        <w:rPr>
          <w:rFonts w:ascii="Times New Roman" w:hAnsi="Times New Roman" w:cs="Times New Roman"/>
          <w:b/>
          <w:bCs/>
          <w:sz w:val="28"/>
          <w:szCs w:val="28"/>
        </w:rPr>
      </w:pPr>
    </w:p>
    <w:p w14:paraId="726F0F08" w14:textId="05F96CFB" w:rsidR="004D2FF3" w:rsidRPr="00116EDB" w:rsidRDefault="00F87FE3" w:rsidP="00F87FE3">
      <w:pPr>
        <w:pStyle w:val="ListParagraph"/>
        <w:numPr>
          <w:ilvl w:val="1"/>
          <w:numId w:val="9"/>
        </w:numPr>
        <w:rPr>
          <w:rFonts w:ascii="Times New Roman" w:hAnsi="Times New Roman" w:cs="Times New Roman"/>
        </w:rPr>
      </w:pPr>
      <w:r w:rsidRPr="00D6790C">
        <w:rPr>
          <w:rFonts w:ascii="Times New Roman" w:hAnsi="Times New Roman" w:cs="Times New Roman"/>
          <w:b/>
          <w:bCs/>
        </w:rPr>
        <w:t>Background</w:t>
      </w:r>
    </w:p>
    <w:p w14:paraId="5D7A6597" w14:textId="77777777" w:rsidR="00116EDB" w:rsidRPr="00116EDB" w:rsidRDefault="00116EDB" w:rsidP="00116EDB">
      <w:pPr>
        <w:pStyle w:val="ListParagraph"/>
        <w:ind w:left="900"/>
        <w:rPr>
          <w:rFonts w:ascii="Times New Roman" w:hAnsi="Times New Roman" w:cs="Times New Roman"/>
        </w:rPr>
      </w:pPr>
    </w:p>
    <w:p w14:paraId="68C25A54" w14:textId="77777777" w:rsidR="009C0458" w:rsidRDefault="00B92760" w:rsidP="0017360D">
      <w:pPr>
        <w:shd w:val="clear" w:color="auto" w:fill="FFFFFF"/>
        <w:textAlignment w:val="baseline"/>
        <w:rPr>
          <w:rFonts w:ascii="Times New Roman" w:eastAsia="Times New Roman" w:hAnsi="Times New Roman" w:cs="Times New Roman"/>
          <w:kern w:val="0"/>
          <w14:ligatures w14:val="none"/>
        </w:rPr>
      </w:pPr>
      <w:r w:rsidRPr="0017360D">
        <w:rPr>
          <w:rFonts w:ascii="Times New Roman" w:eastAsia="Times New Roman" w:hAnsi="Times New Roman" w:cs="Times New Roman"/>
          <w:kern w:val="0"/>
          <w14:ligatures w14:val="none"/>
        </w:rPr>
        <w:t>Conifers are ecologically important taxa in temperate regions around the world, particularly in northern temperate and Mediterranean regions</w:t>
      </w:r>
      <w:r w:rsidR="00993AD2" w:rsidRPr="0017360D">
        <w:rPr>
          <w:rFonts w:ascii="Times New Roman" w:eastAsia="Times New Roman" w:hAnsi="Times New Roman" w:cs="Times New Roman"/>
          <w:kern w:val="0"/>
          <w14:ligatures w14:val="none"/>
        </w:rPr>
        <w:t xml:space="preserve"> as well as often being important timber species </w:t>
      </w:r>
      <w:r w:rsidRPr="0017360D">
        <w:rPr>
          <w:rFonts w:ascii="Times New Roman" w:eastAsia="Times New Roman" w:hAnsi="Times New Roman" w:cs="Times New Roman"/>
          <w:kern w:val="0"/>
          <w14:ligatures w14:val="none"/>
        </w:rPr>
        <w:fldChar w:fldCharType="begin"/>
      </w:r>
      <w:r w:rsidR="00F54202" w:rsidRPr="0017360D">
        <w:rPr>
          <w:rFonts w:ascii="Times New Roman" w:eastAsia="Times New Roman" w:hAnsi="Times New Roman" w:cs="Times New Roman"/>
          <w:kern w:val="0"/>
          <w14:ligatures w14:val="none"/>
        </w:rPr>
        <w:instrText xml:space="preserve"> ADDIN ZOTERO_ITEM CSL_CITATION {"citationID":"RB4DxTSY","properties":{"formattedCitation":"(Li et al. 2021)","plainCitation":"(Li et al. 2021)","noteIndex":0},"citationItems":[{"id":204,"uris":["http://zotero.org/users/local/nsekMVP8/items/2H2BKZXN","http://zotero.org/users/12962662/items/2H2BKZXN"],"itemData":{"id":204,"type":"article-journal","abstract":"Flowering, the beginning of the reproductive growth, is a significant stage in the growth and development of plants. Conifers are economically and ecologically important, characterized by straight trunks and a good wood quality and, thus, conifer plantations are widely distributed around the world. In addition, conifer species have a good tolerance to biotic and abiotic stress, and a stronger survival ability. Seeds of some conifer species, such as Pinus koraiensis, are rich in vitamins, amino acids, mineral elements and other nutrients, which are used for food and medicine. Although conifers are the largest (giant sequoia) and oldest living plants (bristlecone pine), their growth cycle is relatively long, and the seed yield is unstable. In the present work, we reviewed selected literature and provide a comprehensive overview on the most influential factors and on the methods and techniques that can be adopted in order to improve flowering and seed production in conifers species. The review revealed that flowering and seed yields in conifers are affected by a variety of factors, such as pollen, temperature, light, water availability, nutrients, etc., and a number of management techniques, including topping off, pruning, fertilization, hormone treatment, supplementary pollination, etc. has been developed for improving cone yields. Furthermore, several flowering-related genes (FT, Flowering locus T and MADS-box, MCMI, AGAMOUS, DEFICIENCES and SRF) that play a crucial role in flowering in coniferous trees were identified. The results of this study can be useful for forest managers and for enhancing seed yields in conifer plantations for commercial use.","container-title":"Horticulturae","DOI":"10.3390/horticulturae7080252","ISSN":"2311-7524","issue":"8","language":"en","license":"http://creativecommons.org/licenses/by/3.0/","note":"number: 8\npublisher: Multidisciplinary Digital Publishing Institute","page":"252","source":"www.mdpi.com","title":"An Overview of the Practices and Management Methods for Enhancing Seed Production in Conifer Plantations for Commercial Use","volume":"7","author":[{"family":"Li","given":"Yan"},{"family":"Li","given":"Xiang"},{"family":"Zhao","given":"Ming-Hui"},{"family":"Pang","given":"Zhong-Yi"},{"family":"Wei","given":"Jia-Tong"},{"family":"Tigabu","given":"Mulualem"},{"family":"Chiang","given":"Vincent L."},{"family":"Sederoff","given":"Heike"},{"family":"Sederoff","given":"Ronald"},{"family":"Zhao","given":"Xi-Yang"}],"issued":{"date-parts":[["2021",8]]}}}],"schema":"https://github.com/citation-style-language/schema/raw/master/csl-citation.json"} </w:instrText>
      </w:r>
      <w:r w:rsidRPr="0017360D">
        <w:rPr>
          <w:rFonts w:ascii="Times New Roman" w:eastAsia="Times New Roman" w:hAnsi="Times New Roman" w:cs="Times New Roman"/>
          <w:kern w:val="0"/>
          <w14:ligatures w14:val="none"/>
        </w:rPr>
        <w:fldChar w:fldCharType="separate"/>
      </w:r>
      <w:r w:rsidRPr="0017360D">
        <w:rPr>
          <w:rFonts w:ascii="Times New Roman" w:eastAsia="Times New Roman" w:hAnsi="Times New Roman" w:cs="Times New Roman"/>
          <w:kern w:val="0"/>
          <w14:ligatures w14:val="none"/>
        </w:rPr>
        <w:t>(Li et al. 2021)</w:t>
      </w:r>
      <w:r w:rsidRPr="0017360D">
        <w:rPr>
          <w:rFonts w:ascii="Times New Roman" w:eastAsia="Times New Roman" w:hAnsi="Times New Roman" w:cs="Times New Roman"/>
          <w:kern w:val="0"/>
          <w14:ligatures w14:val="none"/>
        </w:rPr>
        <w:fldChar w:fldCharType="end"/>
      </w:r>
      <w:r w:rsidRPr="0017360D">
        <w:rPr>
          <w:rFonts w:ascii="Times New Roman" w:eastAsia="Times New Roman" w:hAnsi="Times New Roman" w:cs="Times New Roman"/>
          <w:kern w:val="0"/>
          <w14:ligatures w14:val="none"/>
        </w:rPr>
        <w:t>.</w:t>
      </w:r>
      <w:r w:rsidR="00F54202" w:rsidRPr="0017360D">
        <w:rPr>
          <w:rFonts w:ascii="Times New Roman" w:eastAsia="Times New Roman" w:hAnsi="Times New Roman" w:cs="Times New Roman"/>
          <w:kern w:val="0"/>
          <w14:ligatures w14:val="none"/>
        </w:rPr>
        <w:t xml:space="preserve"> Dry coniferous forest types are </w:t>
      </w:r>
      <w:r w:rsidR="001615FA">
        <w:rPr>
          <w:rFonts w:ascii="Times New Roman" w:eastAsia="Times New Roman" w:hAnsi="Times New Roman" w:cs="Times New Roman"/>
          <w:kern w:val="0"/>
          <w14:ligatures w14:val="none"/>
        </w:rPr>
        <w:t>common</w:t>
      </w:r>
      <w:r w:rsidR="00F54202" w:rsidRPr="0017360D">
        <w:rPr>
          <w:rFonts w:ascii="Times New Roman" w:eastAsia="Times New Roman" w:hAnsi="Times New Roman" w:cs="Times New Roman"/>
          <w:kern w:val="0"/>
          <w14:ligatures w14:val="none"/>
        </w:rPr>
        <w:t xml:space="preserve"> throughout the western United States, especially occurring on relatively moisture-limited sites at lower elevations, including the Rocky Mountains, the Black Hills, and the Sierra Nevada</w:t>
      </w:r>
      <w:r w:rsidR="001615FA">
        <w:rPr>
          <w:rFonts w:ascii="Times New Roman" w:eastAsia="Times New Roman" w:hAnsi="Times New Roman" w:cs="Times New Roman"/>
          <w:kern w:val="0"/>
          <w14:ligatures w14:val="none"/>
        </w:rPr>
        <w:t xml:space="preserve"> </w:t>
      </w:r>
      <w:r w:rsidR="00F54202" w:rsidRPr="0017360D">
        <w:rPr>
          <w:rFonts w:ascii="Times New Roman" w:eastAsia="Times New Roman" w:hAnsi="Times New Roman" w:cs="Times New Roman"/>
          <w:kern w:val="0"/>
          <w14:ligatures w14:val="none"/>
        </w:rPr>
        <w:fldChar w:fldCharType="begin"/>
      </w:r>
      <w:r w:rsidR="00F54202" w:rsidRPr="0017360D">
        <w:rPr>
          <w:rFonts w:ascii="Times New Roman" w:eastAsia="Times New Roman" w:hAnsi="Times New Roman" w:cs="Times New Roman"/>
          <w:kern w:val="0"/>
          <w14:ligatures w14:val="none"/>
        </w:rPr>
        <w:instrText xml:space="preserve"> ADDIN ZOTERO_ITEM CSL_CITATION {"citationID":"8HBu9GJq","properties":{"formattedCitation":"(Peet 1988; Burns and Service 1990)","plainCitation":"(Peet 1988; Burns and Service 1990)","noteIndex":0},"citationItems":[{"id":357,"uris":["http://zotero.org/users/local/nsekMVP8/items/64WTTWK4","http://zotero.org/users/12962662/items/64WTTWK4"],"itemData":{"id":357,"type":"article-journal","abstract":"By R.K. Peet, Published on 01/01/88","container-title":"in: North American terrestrial vegetation. (Cambridge University Press)","language":"en","page":"63","source":"digitalcommons.usu.edu","title":"Forests of the Rocky Mountains","author":[{"family":"Peet","given":"R. K."}],"issued":{"date-parts":[["1988"]]}}},{"id":359,"uris":["http://zotero.org/users/local/nsekMVP8/items/84FXDAV6","http://zotero.org/users/12962662/items/84FXDAV6"],"itemData":{"id":359,"type":"book","abstract":"V.1 Conifers. -- V.2 Hardwoods.","ISBN":"978-0-16-027145-8","language":"en","note":"Google-Books-ID: 1qksAQAAMAAJ","number-of-pages":"694","publisher":"U.S. Department of Agriculture, Forest Service","source":"Google Books","title":"Silvics of North America","author":[{"family":"Burns","given":"Russell M."},{"family":"Service","given":"United States Forest"}],"issued":{"date-parts":[["1990"]]}}}],"schema":"https://github.com/citation-style-language/schema/raw/master/csl-citation.json"} </w:instrText>
      </w:r>
      <w:r w:rsidR="00F54202" w:rsidRPr="0017360D">
        <w:rPr>
          <w:rFonts w:ascii="Times New Roman" w:eastAsia="Times New Roman" w:hAnsi="Times New Roman" w:cs="Times New Roman"/>
          <w:kern w:val="0"/>
          <w14:ligatures w14:val="none"/>
        </w:rPr>
        <w:fldChar w:fldCharType="separate"/>
      </w:r>
      <w:r w:rsidR="00F54202" w:rsidRPr="0017360D">
        <w:rPr>
          <w:rFonts w:ascii="Times New Roman" w:eastAsia="Times New Roman" w:hAnsi="Times New Roman" w:cs="Times New Roman"/>
          <w:kern w:val="0"/>
          <w14:ligatures w14:val="none"/>
        </w:rPr>
        <w:t>(Peet 1988; Burns and Service 1990)</w:t>
      </w:r>
      <w:r w:rsidR="00F54202" w:rsidRPr="0017360D">
        <w:rPr>
          <w:rFonts w:ascii="Times New Roman" w:eastAsia="Times New Roman" w:hAnsi="Times New Roman" w:cs="Times New Roman"/>
          <w:kern w:val="0"/>
          <w14:ligatures w14:val="none"/>
        </w:rPr>
        <w:fldChar w:fldCharType="end"/>
      </w:r>
      <w:r w:rsidR="00F54202" w:rsidRPr="0017360D">
        <w:rPr>
          <w:rFonts w:ascii="Times New Roman" w:eastAsia="Times New Roman" w:hAnsi="Times New Roman" w:cs="Times New Roman"/>
          <w:kern w:val="0"/>
          <w14:ligatures w14:val="none"/>
        </w:rPr>
        <w:t>.</w:t>
      </w:r>
      <w:r w:rsidR="00993AD2" w:rsidRPr="0017360D">
        <w:rPr>
          <w:rFonts w:ascii="Times New Roman" w:eastAsia="Times New Roman" w:hAnsi="Times New Roman" w:cs="Times New Roman"/>
          <w:kern w:val="0"/>
          <w14:ligatures w14:val="none"/>
        </w:rPr>
        <w:t xml:space="preserve"> </w:t>
      </w:r>
    </w:p>
    <w:p w14:paraId="775A8A2B" w14:textId="77777777" w:rsidR="009C0458" w:rsidRDefault="009C0458" w:rsidP="0017360D">
      <w:pPr>
        <w:shd w:val="clear" w:color="auto" w:fill="FFFFFF"/>
        <w:textAlignment w:val="baseline"/>
        <w:rPr>
          <w:rFonts w:ascii="Times New Roman" w:eastAsia="Times New Roman" w:hAnsi="Times New Roman" w:cs="Times New Roman"/>
          <w:kern w:val="0"/>
          <w14:ligatures w14:val="none"/>
        </w:rPr>
      </w:pPr>
    </w:p>
    <w:p w14:paraId="01E53D55" w14:textId="6096F2A4" w:rsidR="00523263" w:rsidRDefault="009C0458" w:rsidP="00D139CD">
      <w:pPr>
        <w:shd w:val="clear" w:color="auto" w:fill="FFFFFF"/>
        <w:textAlignment w:val="baseline"/>
        <w:rPr>
          <w:rFonts w:ascii="Times New Roman" w:eastAsia="Times New Roman" w:hAnsi="Times New Roman" w:cs="Times New Roman"/>
          <w:kern w:val="0"/>
          <w14:ligatures w14:val="none"/>
        </w:rPr>
      </w:pPr>
      <w:r w:rsidRPr="009C0458">
        <w:rPr>
          <w:rFonts w:ascii="Times New Roman" w:eastAsia="Times New Roman" w:hAnsi="Times New Roman" w:cs="Times New Roman"/>
          <w:kern w:val="0"/>
          <w14:ligatures w14:val="none"/>
        </w:rPr>
        <w:t xml:space="preserve">As one of the largest terrestrial </w:t>
      </w:r>
      <w:r>
        <w:rPr>
          <w:rFonts w:ascii="Times New Roman" w:eastAsia="Times New Roman" w:hAnsi="Times New Roman" w:cs="Times New Roman"/>
          <w:kern w:val="0"/>
          <w14:ligatures w14:val="none"/>
        </w:rPr>
        <w:t>carbon</w:t>
      </w:r>
      <w:r w:rsidRPr="009C0458">
        <w:rPr>
          <w:rFonts w:ascii="Times New Roman" w:eastAsia="Times New Roman" w:hAnsi="Times New Roman" w:cs="Times New Roman"/>
          <w:kern w:val="0"/>
          <w14:ligatures w14:val="none"/>
        </w:rPr>
        <w:t xml:space="preserve"> reservoirs, conifer forest can </w:t>
      </w:r>
      <w:r w:rsidR="00A479DB" w:rsidRPr="009C0458">
        <w:rPr>
          <w:rFonts w:ascii="Times New Roman" w:eastAsia="Times New Roman" w:hAnsi="Times New Roman" w:cs="Times New Roman"/>
          <w:kern w:val="0"/>
          <w14:ligatures w14:val="none"/>
        </w:rPr>
        <w:t xml:space="preserve">sequester </w:t>
      </w:r>
      <w:r w:rsidR="00A479DB">
        <w:rPr>
          <w:rFonts w:ascii="Times New Roman" w:eastAsia="Times New Roman" w:hAnsi="Times New Roman" w:cs="Times New Roman"/>
          <w:kern w:val="0"/>
          <w14:ligatures w14:val="none"/>
        </w:rPr>
        <w:t>carbon</w:t>
      </w:r>
      <w:r w:rsidR="00A479DB" w:rsidRPr="009C0458">
        <w:rPr>
          <w:rFonts w:ascii="Times New Roman" w:eastAsia="Times New Roman" w:hAnsi="Times New Roman" w:cs="Times New Roman"/>
          <w:kern w:val="0"/>
          <w14:ligatures w14:val="none"/>
        </w:rPr>
        <w:t xml:space="preserve"> in their own biomass as well as in the soil</w:t>
      </w:r>
      <w:r w:rsidR="00A479DB">
        <w:rPr>
          <w:rFonts w:ascii="Times New Roman" w:eastAsia="Times New Roman" w:hAnsi="Times New Roman" w:cs="Times New Roman"/>
          <w:kern w:val="0"/>
          <w14:ligatures w14:val="none"/>
        </w:rPr>
        <w:t xml:space="preserve"> which </w:t>
      </w:r>
      <w:r w:rsidRPr="009C0458">
        <w:rPr>
          <w:rFonts w:ascii="Times New Roman" w:eastAsia="Times New Roman" w:hAnsi="Times New Roman" w:cs="Times New Roman"/>
          <w:kern w:val="0"/>
          <w14:ligatures w14:val="none"/>
        </w:rPr>
        <w:t>prevent</w:t>
      </w:r>
      <w:r w:rsidR="00A479DB">
        <w:rPr>
          <w:rFonts w:ascii="Times New Roman" w:eastAsia="Times New Roman" w:hAnsi="Times New Roman" w:cs="Times New Roman"/>
          <w:kern w:val="0"/>
          <w14:ligatures w14:val="none"/>
        </w:rPr>
        <w:t>s</w:t>
      </w:r>
      <w:r w:rsidRPr="009C0458">
        <w:rPr>
          <w:rFonts w:ascii="Times New Roman" w:eastAsia="Times New Roman" w:hAnsi="Times New Roman" w:cs="Times New Roman"/>
          <w:kern w:val="0"/>
          <w14:ligatures w14:val="none"/>
        </w:rPr>
        <w:t xml:space="preserve"> increases in atmospheric CO</w:t>
      </w:r>
      <w:r w:rsidRPr="009C0458">
        <w:rPr>
          <w:rFonts w:ascii="Times New Roman" w:eastAsia="Times New Roman" w:hAnsi="Times New Roman" w:cs="Times New Roman"/>
          <w:kern w:val="0"/>
          <w:vertAlign w:val="subscript"/>
          <w14:ligatures w14:val="none"/>
        </w:rPr>
        <w:t>2</w:t>
      </w:r>
      <w:r w:rsidRPr="009C0458">
        <w:rPr>
          <w:rFonts w:ascii="Times New Roman" w:eastAsia="Times New Roman" w:hAnsi="Times New Roman" w:cs="Times New Roman"/>
          <w:kern w:val="0"/>
          <w14:ligatures w14:val="none"/>
        </w:rPr>
        <w:t xml:space="preserve"> concentrations</w:t>
      </w:r>
      <w:r w:rsidR="00A479DB">
        <w:rPr>
          <w:rFonts w:ascii="Times New Roman" w:eastAsia="Times New Roman" w:hAnsi="Times New Roman" w:cs="Times New Roman"/>
          <w:kern w:val="0"/>
          <w14:ligatures w14:val="none"/>
        </w:rPr>
        <w:fldChar w:fldCharType="begin"/>
      </w:r>
      <w:r w:rsidR="00A479DB">
        <w:rPr>
          <w:rFonts w:ascii="Times New Roman" w:eastAsia="Times New Roman" w:hAnsi="Times New Roman" w:cs="Times New Roman"/>
          <w:kern w:val="0"/>
          <w14:ligatures w14:val="none"/>
        </w:rPr>
        <w:instrText xml:space="preserve"> ADDIN ZOTERO_ITEM CSL_CITATION {"citationID":"r05utZwH","properties":{"formattedCitation":"(Gurmesa et al. 2013; Laclau 2003; Frouz et al. 2009)","plainCitation":"(Gurmesa et al. 2013; Laclau 2003; Frouz et al. 2009)","noteIndex":0},"citationItems":[{"id":543,"uris":["http://zotero.org/users/12962662/items/K9WSRGZE"],"itemData":{"id":543,"type":"article-journal","abstract":"Tree species effects on soil carbon (C) accumulation are uncertain, especially with respect to the mineral soil C, and the consistency of such effects across soil types is not known. The interaction between C accumulation and nitrogen (N) retention among common tree species has also been little explored. Effects of four tree species on soil C and N stocks and soil water nitrate concentration below the root zone were evaluated in a common garden design replicated at eight sites in Denmark. The tree species were beech (Fagus sylvatica L.), oak (Quercus robur L.), larch (Larix leptolepis Kaempf), and Norway spruce (Picea abies (L) Karst.). After four decades, there were significant differences in forest floor C stocks among all four species, and C stocks increased consistently in the order oak&lt;beech</w:instrText>
      </w:r>
      <w:r w:rsidR="00A479DB">
        <w:rPr>
          <w:rFonts w:ascii="Cambria Math" w:eastAsia="Times New Roman" w:hAnsi="Cambria Math" w:cs="Cambria Math"/>
          <w:kern w:val="0"/>
          <w14:ligatures w14:val="none"/>
        </w:rPr>
        <w:instrText>≪</w:instrText>
      </w:r>
      <w:r w:rsidR="00A479DB">
        <w:rPr>
          <w:rFonts w:ascii="Times New Roman" w:eastAsia="Times New Roman" w:hAnsi="Times New Roman" w:cs="Times New Roman"/>
          <w:kern w:val="0"/>
          <w14:ligatures w14:val="none"/>
        </w:rPr>
        <w:instrText xml:space="preserve">Norway spruce&lt;larch along the soil texture gradient of the sites. Forest floor N stocks only differed significantly between conifers and broadleaves. The observed differences in forest floor C and N stocks were attributed to differences in litter turnover rates among the tree species. Mineral soil C stocks were significantly higher in stands of Norway spruce than in stands of oak and beech while mineral soil N stocks did not differ significantly. Total soil C stocks were thus significantly higher under conifers than under broadleaves. Even though forest floor C and N stocks decreased with finer texture, the C–N stoichiometry in forest floors was quite similar across sites. A significant difference in soil water nitrate concentration at 70–90cm depth was found only between beech and oak. Nitrate concentrations were highest on fine-textured soils with high pH and low C/N ratio as well as on a site with high local N emissions. Nitrate concentrations were negligible on sandy acidic soils with high C/N ratio. We conclude that tree species may establish consistent differences in soil C and N stocks and N retention traits even along soil texture gradients.","collection-title":"Influence of tree species on forest soils: New evidence from field studies","container-title":"Forest Ecology and Management","DOI":"10.1016/j.foreco.2013.02.015","ISSN":"0378-1127","journalAbbreviation":"Forest Ecology and Management","page":"47-57","source":"ScienceDirect","title":"Soil carbon accumulation and nitrogen retention traits of four tree species grown in common gardens","volume":"309","author":[{"family":"Gurmesa","given":"Geshere Abdisa"},{"family":"Schmidt","given":"Inger Kappel"},{"family":"Gundersen","given":"Per"},{"family":"Vesterdal","given":"Lars"}],"issued":{"date-parts":[["2013",12,1]]}}},{"id":545,"uris":["http://zotero.org/users/12962662/items/X4SPGEYS"],"itemData":{"id":545,"type":"article-journal","abstract":"Fast growth tree plantations and secondary forests are considered highly efficient carbon sinks. In northwest Patagonia, more than 2millionha of rangelands are suitable for forestry, and tree plantation or native forest restoration could largely contribute to climate change mitigation. The commonest baseline is the heavily grazed gramineous steppe of Festuca pallescens (St. Yves) Parodi. To assess the carbon sequestration potential of ponderosa pine (Pinus ponderosa (Dougl.) Laws) plantations and native cypress (Austrocedrus chilensis (Don) Flor. et Boutl.), individual above and below ground biomass models were developed, and scaled to stand level in forests between 600 and 1500 annual rainfall. To calculate the carbon sequestration baseline, the pasture biomass was simulated. Also, soil carbon at two depths was assessed in paired pine-cypress-pasture sample plots, the same as the litter carbon content of both forest types. Individual stem, foliage, branch and root log linear equations adjusted for pine and cypress trees presented similar slopes (P&gt;0.05), although some differed in the elevations. Biomass carbon was 52.3Mgha−1 (S.D.=30.6) for pine stands and 73.2Mgha−1 (S.D.=95.4) for cypress forests, given stand volumes of 148.1 and 168.4m3ha−1, respectively. Soil carbon (litter included) was 86.3Mgha−1 (S.D.=46.5) for pine stands and 116.5Mgha−1 (S.D.=38.5) for cypress. Root/shoot ratio was 19.5 and 11.4%, respectively. The low r/s value for cypress may account for differences in nutrient cycling and water uptake potential. At stand level, differences in foliage, taproot and soil carbon compartments were highly significative (P&lt;0.01) between both forest types. In pine stands, both biomass and soil carbon were highly explained by the rainfall gradient (r2=0.94). Nevertheless, such a relationship was not found for cypress, possibly due to stand and soil disturbances in sample plots. The carbon baseline estimated in pasture biomass, including litter, was 2.6Mgha−1 (S.D.=0.8). Since no differences in soil carbon were found between pasture and both forest types, additionality should be accounted only by biomass. However, the replacement of pasture by pine plantations may decrease the soil carbon storage, at least during the first years. On the other hand, the soil may be a more relevant compartment of sequestered carbon in cypress forests, and if pine plantation replaces cypress forests, soil carbon losses could cause a negative balance.","container-title":"Forest Ecology and Management","DOI":"10.1016/S0378-1127(02)00580-7","ISSN":"0378-1127","issue":"1","journalAbbreviation":"Forest Ecology and Management","page":"317-333","source":"ScienceDirect","title":"Biomass and carbon sequestration of ponderosa pine plantations and native cypress forests in northwest Patagonia","volume":"180","author":[{"family":"Laclau","given":"Pablo"}],"issued":{"date-parts":[["2003",7,17]]}}},{"id":549,"uris":["http://zotero.org/users/12962662/items/K2379MJL"],"itemData":{"id":549,"type":"article-journal","abstract":"Carbon storage in aboveground tree biomass and soil organic matter (in depth of A layer development i.e., up to 20 cm) was studied in 22–32 year-old post-mining sites in the northwest of the Czech Republic. Four replicated sites afforested with different tree species (spruce, pine, larch, oak, lime or alder) were compared with sites left to natural regeneration which were dominated by aspen, birch and willow. No topsoil was applied at the sites; hence carbon accumulation resulted from in situ soil development on alkaline tertiary clays that were dumped on the heaps. In aboveground tree biomass, carbon storage ranged from 17.0 ± 5.9 (mean ± SEM) to 67.6 ± 5.9 t ha−1 and the rate of C accumulation increased from 0.60 ± 0.09 to 2.31 ± 0.23 t ha−1 year−1 (natural regeneration &lt; pine &lt; spruce &lt; oak &lt; lime &lt; alder &lt; larch). Carbon storage in soil organic matter varied from 4.5 ± 3.7 to 38.0 ± 7.1 t ha−1 and the rate of C accumulation in soil organic matter increased from 0.15 ± 0.05 to 1.28 ± 0.34 t ha−1 year−1 at sites in the order: natural regeneration &lt; spruce &lt; pine, oak &lt; larch &lt; alder &lt; lime. Carbon storage in the soil was positively correlated with aboveground tree biomass. Soil carbon was equivalent to 98.1% of the carbon found in aboveground tree biomass at lime dominated sites, but only 21.8% at sites with natural regeneration. No significant correlation was found between C storage in soil and aboveground litter input. Total soil carbon storage was correlated positively and significantly with earthworm density, and occurrence of earthworm cast in topsoil, which indicated that bioturbation could play an important role in soil carbon storage. Hence, not only restoring of wood production, but also restoring of soil community is critical for C storage in soil and whole ecosystem.","container-title":"Biogeochemistry","DOI":"10.1007/s10533-009-9313-0","ISSN":"1573-515X","issue":"2","journalAbbreviation":"Biogeochemistry","language":"en","page":"111-121","source":"Springer Link","title":"Carbon storage in post-mining forest soil, the role of tree biomass and soil bioturbation","volume":"94","author":[{"family":"Frouz","given":"Jan"},{"family":"Pižl","given":"Václav"},{"family":"Cienciala","given":"Emil"},{"family":"Kalčík","given":"Jiří"}],"issued":{"date-parts":[["2009",6,1]]}}}],"schema":"https://github.com/citation-style-language/schema/raw/master/csl-citation.json"} </w:instrText>
      </w:r>
      <w:r w:rsidR="00A479DB">
        <w:rPr>
          <w:rFonts w:ascii="Times New Roman" w:eastAsia="Times New Roman" w:hAnsi="Times New Roman" w:cs="Times New Roman"/>
          <w:kern w:val="0"/>
          <w14:ligatures w14:val="none"/>
        </w:rPr>
        <w:fldChar w:fldCharType="separate"/>
      </w:r>
      <w:r w:rsidR="00A479DB">
        <w:rPr>
          <w:rFonts w:ascii="Times New Roman" w:eastAsia="Times New Roman" w:hAnsi="Times New Roman" w:cs="Times New Roman"/>
          <w:noProof/>
          <w:kern w:val="0"/>
          <w14:ligatures w14:val="none"/>
        </w:rPr>
        <w:t>(Gurmesa et al. 2013; Laclau 2003; Frouz et al. 2009)</w:t>
      </w:r>
      <w:r w:rsidR="00A479DB">
        <w:rPr>
          <w:rFonts w:ascii="Times New Roman" w:eastAsia="Times New Roman" w:hAnsi="Times New Roman" w:cs="Times New Roman"/>
          <w:kern w:val="0"/>
          <w14:ligatures w14:val="none"/>
        </w:rPr>
        <w:fldChar w:fldCharType="end"/>
      </w:r>
      <w:r w:rsidR="00A479DB">
        <w:rPr>
          <w:rFonts w:ascii="Times New Roman" w:eastAsia="Times New Roman" w:hAnsi="Times New Roman" w:cs="Times New Roman"/>
          <w:kern w:val="0"/>
          <w14:ligatures w14:val="none"/>
        </w:rPr>
        <w:t>.</w:t>
      </w:r>
      <w:r w:rsidRPr="009C045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w:t>
      </w:r>
      <w:r w:rsidRPr="009C0458">
        <w:rPr>
          <w:rFonts w:ascii="Times New Roman" w:eastAsia="Times New Roman" w:hAnsi="Times New Roman" w:cs="Times New Roman"/>
          <w:kern w:val="0"/>
          <w14:ligatures w14:val="none"/>
        </w:rPr>
        <w:t>ummed over the land area of the US, forests sequester 148</w:t>
      </w:r>
      <w:r w:rsidR="003869AC">
        <w:rPr>
          <w:rFonts w:ascii="Times New Roman" w:eastAsia="Times New Roman" w:hAnsi="Times New Roman" w:cs="Times New Roman"/>
          <w:kern w:val="0"/>
          <w14:ligatures w14:val="none"/>
        </w:rPr>
        <w:t>-</w:t>
      </w:r>
      <w:r w:rsidRPr="009C0458">
        <w:rPr>
          <w:rFonts w:ascii="Times New Roman" w:eastAsia="Times New Roman" w:hAnsi="Times New Roman" w:cs="Times New Roman"/>
          <w:kern w:val="0"/>
          <w14:ligatures w14:val="none"/>
        </w:rPr>
        <w:t xml:space="preserve">204 </w:t>
      </w:r>
      <w:proofErr w:type="spellStart"/>
      <w:r w:rsidRPr="009C0458">
        <w:rPr>
          <w:rFonts w:ascii="Times New Roman" w:eastAsia="Times New Roman" w:hAnsi="Times New Roman" w:cs="Times New Roman"/>
          <w:kern w:val="0"/>
          <w14:ligatures w14:val="none"/>
        </w:rPr>
        <w:t>Tg</w:t>
      </w:r>
      <w:proofErr w:type="spellEnd"/>
      <w:r w:rsidRPr="009C0458">
        <w:rPr>
          <w:rFonts w:ascii="Times New Roman" w:eastAsia="Times New Roman" w:hAnsi="Times New Roman" w:cs="Times New Roman"/>
          <w:kern w:val="0"/>
          <w14:ligatures w14:val="none"/>
        </w:rPr>
        <w:t xml:space="preserve"> year</w:t>
      </w:r>
      <w:r w:rsidR="003869AC">
        <w:rPr>
          <w:rFonts w:ascii="Times New Roman" w:eastAsia="Times New Roman" w:hAnsi="Times New Roman" w:cs="Times New Roman"/>
          <w:kern w:val="0"/>
          <w14:ligatures w14:val="none"/>
        </w:rPr>
        <w:t xml:space="preserve"> </w:t>
      </w:r>
      <w:r w:rsidR="003869AC">
        <w:rPr>
          <w:rFonts w:ascii="Times New Roman" w:eastAsia="Times New Roman" w:hAnsi="Times New Roman" w:cs="Times New Roman"/>
          <w:kern w:val="0"/>
          <w:vertAlign w:val="superscript"/>
          <w14:ligatures w14:val="none"/>
        </w:rPr>
        <w:t>-1</w:t>
      </w:r>
      <w:r w:rsidRPr="009C0458">
        <w:rPr>
          <w:rFonts w:ascii="Times New Roman" w:eastAsia="Times New Roman" w:hAnsi="Times New Roman" w:cs="Times New Roman"/>
          <w:kern w:val="0"/>
          <w14:ligatures w14:val="none"/>
        </w:rPr>
        <w:t xml:space="preserve"> of </w:t>
      </w:r>
      <w:r w:rsidR="00A479DB">
        <w:rPr>
          <w:rFonts w:ascii="Times New Roman" w:eastAsia="Times New Roman" w:hAnsi="Times New Roman" w:cs="Times New Roman"/>
          <w:kern w:val="0"/>
          <w14:ligatures w14:val="none"/>
        </w:rPr>
        <w:t>carbon</w:t>
      </w:r>
      <w:r w:rsidRPr="009C0458">
        <w:rPr>
          <w:rFonts w:ascii="Times New Roman" w:eastAsia="Times New Roman" w:hAnsi="Times New Roman" w:cs="Times New Roman"/>
          <w:kern w:val="0"/>
          <w14:ligatures w14:val="none"/>
        </w:rPr>
        <w:t>, which would offset 10</w:t>
      </w:r>
      <w:r w:rsidR="003869AC">
        <w:rPr>
          <w:rFonts w:ascii="Times New Roman" w:eastAsia="Times New Roman" w:hAnsi="Times New Roman" w:cs="Times New Roman"/>
          <w:kern w:val="0"/>
          <w14:ligatures w14:val="none"/>
        </w:rPr>
        <w:t>-</w:t>
      </w:r>
      <w:r w:rsidRPr="009C0458">
        <w:rPr>
          <w:rFonts w:ascii="Times New Roman" w:eastAsia="Times New Roman" w:hAnsi="Times New Roman" w:cs="Times New Roman"/>
          <w:kern w:val="0"/>
          <w14:ligatures w14:val="none"/>
        </w:rPr>
        <w:t>19% of the annual fossil fuel emissions in the US</w:t>
      </w:r>
      <w:r w:rsidR="00A479DB">
        <w:rPr>
          <w:rFonts w:ascii="Times New Roman" w:eastAsia="Times New Roman" w:hAnsi="Times New Roman" w:cs="Times New Roman"/>
          <w:kern w:val="0"/>
          <w14:ligatures w14:val="none"/>
        </w:rPr>
        <w:fldChar w:fldCharType="begin"/>
      </w:r>
      <w:r w:rsidR="004A3A64">
        <w:rPr>
          <w:rFonts w:ascii="Times New Roman" w:eastAsia="Times New Roman" w:hAnsi="Times New Roman" w:cs="Times New Roman"/>
          <w:kern w:val="0"/>
          <w14:ligatures w14:val="none"/>
        </w:rPr>
        <w:instrText xml:space="preserve"> ADDIN ZOTERO_ITEM CSL_CITATION {"citationID":"sscSRU18","properties":{"formattedCitation":"(Powers et al. 2013; Birdsey, Pregitzer, and Lucier 2006; Woodbury, Smith, and Heath 2007)","plainCitation":"(Powers et al. 2013; Birdsey, Pregitzer, and Lucier 2006; Woodbury, Smith, and Heath 2007)","noteIndex":0},"citationItems":[{"id":554,"uris":["http://zotero.org/users/12962662/items/PHSUZZVD"],"itemData":{"id":554,"type":"article-journal","abstract":"Forests mitigate climate change by sequestering CO2 from the atmosphere and accumulating it in biomass storage pools. However, in dry conifer forests, fire occasionally returns large quantities of CO2 to the atmosphere. Both the total amount of carbon stored and its susceptibility to loss may be altered by post-fire land management strategies. Forest managers face a great challenge when asked to manage these lands for C sequestration and simultaneously reduce fire hazard. The objective of our study was to understand how differing post-fire management strategies affect C sequestration and the size of storage pools in the 10years after a wildfire in a Sierra Nevada mixed-conifer forest. Post-fire management regimes included: (1) salvage-logged, planted, and intensively managed plantation (IM); (2) salvage-logged and planted (SP); (3) no salvage (NS); and (4) green canopy (GC), where fire burned through, but 95% of the overstory trees survived. Carbon sequestration and storage were estimated from measurements of individual ecosystem carbon pools. These pools included: aboveground trees, saplings, snags, stumps, and understory, coarse wood and fine wood, duff, and soil. We found total ecosystem carbon storage was 282±15Mgha−1 of C in the NS treatment, 206±31Mgha−1 in the GC, 137±13Mgha−1 in the SP, and 101±15Mgha−1 in the IM treatment. There were no significant treatment differences in C storage among the pools that would constitute labile/fine fuels, but there were differences in recalcitrant (coarse fuel) C pools. The greatest C storage in recalcitrant C pools was 258±10Mgha−1 in the NS and 197±30Mgha−1 in the GC treatments. Post-fire carbon sequestration rates were 1.6±0.7Mgha−1year−1 of C in the GC, 0.7±0.3Mgha−1year−1 in the SP, 0.5±0.1Mgha−1year−1 in the NS, and 0.5±0.1Mgha−1year−1 in the IM treatments, but these differences were not statistically significant. Tree carbon sequestration rates were highest in the GC treatment and lowest in the NS treatment. Overall, our results suggest that a mature green-canopy stand provides most benefit in terms of C sequestration, wildfire resilience, and other ecosystem services at a point 10years after severe wildfire. For forests that suffer high fire mortality, unsalvaged (NS) stands will retain the most carbon onsite.","container-title":"Forest Ecology and Management","DOI":"10.1016/j.foreco.2012.07.038","ISSN":"0378-1127","journalAbbreviation":"Forest Ecology and Management","page":"268-277","source":"ScienceDirect","title":"Post-fire management regimes affect carbon sequestration and storage in a Sierra Nevada mixed conifer forest","volume":"291","author":[{"family":"Powers","given":"Elizabeth M."},{"family":"Marshall","given":"John D."},{"family":"Zhang","given":"Jianwei"},{"family":"Wei","given":"Liang"}],"issued":{"date-parts":[["2013",3,1]]}}},{"id":550,"uris":["http://zotero.org/users/12962662/items/8PTR2G6N"],"itemData":{"id":550,"type":"article-journal","abstract":"This paper reviews the effects of past forest management on carbon stocks in the United States, and the challenges for managing forest carbon resources in the 21st century. Forests in the United States were in approximate carbon balance with the atmosphere from 1600–1800. Utilization and land clearing caused a large pulse of forest carbon emissions during the 19th century, followed by regrowth and net forest carbon sequestration in the 20th century. Recent data and knowledge of the general behavior of forests after disturbance suggest that the rate of forest carbon sequestration is declining. A goal of an additional 100 to 200 Tg C/yr of forest carbon sequestration is achievable, but would require investment in inventory and monitoring, development of technology and practices, and assistance for land managers.","container-title":"Journal of Environmental Quality","DOI":"10.2134/jeq2005.0162","ISSN":"1537-2537","issue":"4","language":"en","license":"© ASA, CSSA, SSSA","note":"_eprint: https://onlinelibrary.wiley.com/doi/pdf/10.2134/jeq2005.0162","page":"1461-1469","source":"Wiley Online Library","title":"Forest Carbon Management in the United States","volume":"35","author":[{"family":"Birdsey","given":"Richard"},{"family":"Pregitzer","given":"Kurt"},{"family":"Lucier","given":"Alan"}],"issued":{"date-parts":[["2006"]]}}},{"id":551,"uris":["http://zotero.org/users/12962662/items/Q2TMBVCJ"],"itemData":{"id":551,"type":"article-journal","abstract":"Forest inventory data supplemented with data from intensive research sites and models were used to estimate carbon stocks and sequestration rates in U.S. forests, including effects of land use change. Data on the production of wood products and emission from decomposition were used to estimate carbon stocks and sequestration rates in wood products and landfills. From 1990 through 2005, the forest sector (including forests and wood products) sequestered an average 162TgCyear−1. In 2005, 49% of the total forest sector sequestration was in live and dead trees, 27% was in wood products in landfills, with the remainder in down dead wood, wood products in use, and forest floor and soil. The pools with the largest carbon stocks were not the same as those with the largest sequestration rates, except for the tree pool. For example, landfilled wood products comprise only 3% of total stocks but account for 27% of carbon sequestration. Conversely, forest soils comprise 48% of total stocks but account for only 2% of carbon sequestration. For the tree pool, the spatial pattern of carbon stocks was dissimilar to that of carbon flux. On an area basis, tree carbon stocks were highest in the Pacific Northwest, while changes were generally greatest in the upper Midwest and the Northeast. Net carbon sequestration in the forest sector in 2005 offset 10% of U.S. CO2 emissions. In the near future, we project that U.S. forests will continue to sequester carbon at a rate similar to that in recent years. Based on a comparison of our estimates to a compilation of land-based estimates of non-forest carbon sinks from the literature, we estimate that the conterminous U.S. annually sequesters 149–330TgCyear−1. Forests, urban trees, and wood products are responsible for 65–91% of this sink.","container-title":"Forest Ecology and Management","DOI":"10.1016/j.foreco.2006.12.008","ISSN":"0378-1127","issue":"1","journalAbbreviation":"Forest Ecology and Management","page":"14-27","source":"ScienceDirect","title":"Carbon sequestration in the U.S. forest sector from 1990 to 2010","volume":"241","author":[{"family":"Woodbury","given":"Peter B."},{"family":"Smith","given":"James E."},{"family":"Heath","given":"Linda S."}],"issued":{"date-parts":[["2007",3,30]]}}}],"schema":"https://github.com/citation-style-language/schema/raw/master/csl-citation.json"} </w:instrText>
      </w:r>
      <w:r w:rsidR="00A479DB">
        <w:rPr>
          <w:rFonts w:ascii="Times New Roman" w:eastAsia="Times New Roman" w:hAnsi="Times New Roman" w:cs="Times New Roman"/>
          <w:kern w:val="0"/>
          <w14:ligatures w14:val="none"/>
        </w:rPr>
        <w:fldChar w:fldCharType="separate"/>
      </w:r>
      <w:r w:rsidR="004A3A64">
        <w:rPr>
          <w:rFonts w:ascii="Times New Roman" w:eastAsia="Times New Roman" w:hAnsi="Times New Roman" w:cs="Times New Roman"/>
          <w:noProof/>
          <w:kern w:val="0"/>
          <w14:ligatures w14:val="none"/>
        </w:rPr>
        <w:t>(Powers et al. 2013; Birdsey, Pregitzer, and Lucier 2006; Woodbury, Smith, and Heath 2007)</w:t>
      </w:r>
      <w:r w:rsidR="00A479DB">
        <w:rPr>
          <w:rFonts w:ascii="Times New Roman" w:eastAsia="Times New Roman" w:hAnsi="Times New Roman" w:cs="Times New Roman"/>
          <w:kern w:val="0"/>
          <w14:ligatures w14:val="none"/>
        </w:rPr>
        <w:fldChar w:fldCharType="end"/>
      </w:r>
      <w:r w:rsidRPr="009C045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17360D" w:rsidRPr="0017360D">
        <w:rPr>
          <w:rFonts w:ascii="Times New Roman" w:eastAsia="Times New Roman" w:hAnsi="Times New Roman" w:cs="Times New Roman"/>
          <w:kern w:val="0"/>
          <w14:ligatures w14:val="none"/>
        </w:rPr>
        <w:t xml:space="preserve">Particularly, </w:t>
      </w:r>
      <w:r w:rsidRPr="009C0458">
        <w:rPr>
          <w:rFonts w:ascii="Times New Roman" w:eastAsia="Times New Roman" w:hAnsi="Times New Roman" w:cs="Times New Roman"/>
          <w:kern w:val="0"/>
          <w14:ligatures w14:val="none"/>
        </w:rPr>
        <w:t xml:space="preserve">in well-developed forest soils more </w:t>
      </w:r>
      <w:r w:rsidR="004A3A64">
        <w:rPr>
          <w:rFonts w:ascii="Times New Roman" w:eastAsia="Times New Roman" w:hAnsi="Times New Roman" w:cs="Times New Roman"/>
          <w:kern w:val="0"/>
          <w14:ligatures w14:val="none"/>
        </w:rPr>
        <w:t xml:space="preserve">soil organic carbon </w:t>
      </w:r>
      <w:r w:rsidR="004A3A64" w:rsidRPr="009C0458">
        <w:rPr>
          <w:rFonts w:ascii="Times New Roman" w:eastAsia="Times New Roman" w:hAnsi="Times New Roman" w:cs="Times New Roman"/>
          <w:kern w:val="0"/>
          <w14:ligatures w14:val="none"/>
        </w:rPr>
        <w:t>is</w:t>
      </w:r>
      <w:r w:rsidRPr="009C0458">
        <w:rPr>
          <w:rFonts w:ascii="Times New Roman" w:eastAsia="Times New Roman" w:hAnsi="Times New Roman" w:cs="Times New Roman"/>
          <w:kern w:val="0"/>
          <w14:ligatures w14:val="none"/>
        </w:rPr>
        <w:t xml:space="preserve"> stored under coniferous than broadleaf trees presumably because conifer litter decomposes more slowly than broadleaf litter</w:t>
      </w:r>
      <w:r w:rsidR="00853A54">
        <w:rPr>
          <w:rFonts w:ascii="Times New Roman" w:eastAsia="Times New Roman" w:hAnsi="Times New Roman" w:cs="Times New Roman"/>
          <w:kern w:val="0"/>
          <w14:ligatures w14:val="none"/>
        </w:rPr>
        <w:fldChar w:fldCharType="begin"/>
      </w:r>
      <w:r w:rsidR="00853A54">
        <w:rPr>
          <w:rFonts w:ascii="Times New Roman" w:eastAsia="Times New Roman" w:hAnsi="Times New Roman" w:cs="Times New Roman"/>
          <w:kern w:val="0"/>
          <w14:ligatures w14:val="none"/>
        </w:rPr>
        <w:instrText xml:space="preserve"> ADDIN ZOTERO_ITEM CSL_CITATION {"citationID":"2r8MqURt","properties":{"formattedCitation":"(H\\uc0\\u252{}blov\\uc0\\u225{} and Frouz 2021)","plainCitation":"(Hüblová and Frouz 2021)","noteIndex":0},"citationItems":[{"id":541,"uris":["http://zotero.org/users/12962662/items/P8EV3JV9"],"itemData":{"id":541,"type":"article-journal","abstract":"Soils and forest soil in particular represent important pools of carbon (C). The amount of C stored in soil depends on the input of organic matter into the soil, but also on quality of the organic matter, which determines the proportion of organic matter that remains in the soil or that is released from the soil as CO2. Here, we present a quantitative review of common garden experiments in which various tree species were planted alongside each other. The main goals of the study were to determine whether: 1) the amount of sequestered C under broadleaf and coniferous trees could be affected by soil age and previous land use; 2) the C:N ratio of leaf litter is correlated with the amount of sequestered C; 3) the amount of sequestered C under broadleaf and coniferous trees could be affected by pH and clay content. We found that the effects of broadleaf and coniferous trees on soil organic carbon (SOC) sequestration differed with the stage of soil development. We used soils with different previous land uses as a representative of different stages of soil development. Forest soils and agricultural soils represent soils in later stages of soil development and post-mining soils represent soils in early stages of development. In forest soils, more SOC was stored under coniferous trees than under broadleaf trees. In post-mining soils the opposite trend was found, i.e., more SOC was stored under broadleaf than coniferous trees. In afforested agricultural soils, SOC sequestration did not differ between broadleaf and coniferous trees. SOC sequestration under broadleaf trees was highest in soils with high pH. SOC sequestration was negatively correlated with the litter C:N ratio in post-mining soils but not in other more mature soils. Similarly, SOC sequestration was negatively correlated with the litter C:N in alkaline soils and in soils with high clay content. These results suggest that dominant SOC sequestration mechanisms change with stage of soil development such that SOC storage is greater under broadleaf trees in immature soils but is greater under coniferous trees in mature soils.","container-title":"Journal of Environmental Management","DOI":"10.1016/j.jenvman.2021.112567","ISSN":"0301-4797","journalAbbreviation":"Journal of Environmental Management","page":"112567","source":"ScienceDirect","title":"Contrasting effect of coniferous and broadleaf trees on soil carbon storage during reforestation of forest soils and afforestation of agricultural and post-mining soils","volume":"290","author":[{"family":"Hüblová","given":"Lucie"},{"family":"Frouz","given":"Jan"}],"issued":{"date-parts":[["2021",7,15]]}}}],"schema":"https://github.com/citation-style-language/schema/raw/master/csl-citation.json"} </w:instrText>
      </w:r>
      <w:r w:rsidR="00853A54">
        <w:rPr>
          <w:rFonts w:ascii="Times New Roman" w:eastAsia="Times New Roman" w:hAnsi="Times New Roman" w:cs="Times New Roman"/>
          <w:kern w:val="0"/>
          <w14:ligatures w14:val="none"/>
        </w:rPr>
        <w:fldChar w:fldCharType="separate"/>
      </w:r>
      <w:r w:rsidR="00853A54" w:rsidRPr="00853A54">
        <w:rPr>
          <w:rFonts w:ascii="Times New Roman" w:hAnsi="Times New Roman" w:cs="Times New Roman"/>
          <w:kern w:val="0"/>
        </w:rPr>
        <w:t>(Hüblová and Frouz 2021)</w:t>
      </w:r>
      <w:r w:rsidR="00853A54">
        <w:rPr>
          <w:rFonts w:ascii="Times New Roman" w:eastAsia="Times New Roman" w:hAnsi="Times New Roman" w:cs="Times New Roman"/>
          <w:kern w:val="0"/>
          <w14:ligatures w14:val="none"/>
        </w:rPr>
        <w:fldChar w:fldCharType="end"/>
      </w:r>
      <w:r w:rsidR="004A3A64">
        <w:rPr>
          <w:rFonts w:ascii="Times New Roman" w:eastAsia="Times New Roman" w:hAnsi="Times New Roman" w:cs="Times New Roman"/>
          <w:kern w:val="0"/>
          <w14:ligatures w14:val="none"/>
        </w:rPr>
        <w:fldChar w:fldCharType="begin"/>
      </w:r>
      <w:r w:rsidR="004A3A64">
        <w:rPr>
          <w:rFonts w:ascii="Times New Roman" w:eastAsia="Times New Roman" w:hAnsi="Times New Roman" w:cs="Times New Roman"/>
          <w:kern w:val="0"/>
          <w14:ligatures w14:val="none"/>
        </w:rPr>
        <w:instrText xml:space="preserve"> ADDIN ZOTERO_TEMP </w:instrText>
      </w:r>
      <w:r w:rsidR="00000000">
        <w:rPr>
          <w:rFonts w:ascii="Times New Roman" w:eastAsia="Times New Roman" w:hAnsi="Times New Roman" w:cs="Times New Roman"/>
          <w:kern w:val="0"/>
          <w14:ligatures w14:val="none"/>
        </w:rPr>
        <w:fldChar w:fldCharType="separate"/>
      </w:r>
      <w:r w:rsidR="004A3A64">
        <w:rPr>
          <w:rFonts w:ascii="Times New Roman" w:eastAsia="Times New Roman" w:hAnsi="Times New Roman" w:cs="Times New Roman"/>
          <w:kern w:val="0"/>
          <w14:ligatures w14:val="none"/>
        </w:rPr>
        <w:fldChar w:fldCharType="end"/>
      </w:r>
      <w:r w:rsidR="00853A54">
        <w:rPr>
          <w:rFonts w:ascii="Times New Roman" w:eastAsia="Times New Roman" w:hAnsi="Times New Roman" w:cs="Times New Roman"/>
          <w:kern w:val="0"/>
          <w14:ligatures w14:val="none"/>
        </w:rPr>
        <w:t xml:space="preserve">. </w:t>
      </w:r>
      <w:r w:rsidR="001131B3" w:rsidRPr="007A794F">
        <w:rPr>
          <w:rFonts w:ascii="Times New Roman" w:eastAsia="Times New Roman" w:hAnsi="Times New Roman" w:cs="Times New Roman"/>
          <w:kern w:val="0"/>
          <w14:ligatures w14:val="none"/>
        </w:rPr>
        <w:t>However</w:t>
      </w:r>
      <w:r w:rsidR="00C803C7" w:rsidRPr="007A794F">
        <w:rPr>
          <w:rFonts w:ascii="Times New Roman" w:eastAsia="Times New Roman" w:hAnsi="Times New Roman" w:cs="Times New Roman"/>
          <w:kern w:val="0"/>
          <w14:ligatures w14:val="none"/>
        </w:rPr>
        <w:t xml:space="preserve">, </w:t>
      </w:r>
      <w:r w:rsidR="000D21AE" w:rsidRPr="007A794F">
        <w:rPr>
          <w:rFonts w:ascii="Times New Roman" w:eastAsia="Times New Roman" w:hAnsi="Times New Roman" w:cs="Times New Roman"/>
          <w:kern w:val="0"/>
          <w14:ligatures w14:val="none"/>
        </w:rPr>
        <w:t>c</w:t>
      </w:r>
      <w:r w:rsidR="00CA682B" w:rsidRPr="007A794F">
        <w:rPr>
          <w:rFonts w:ascii="Times New Roman" w:eastAsia="Times New Roman" w:hAnsi="Times New Roman" w:cs="Times New Roman"/>
          <w:kern w:val="0"/>
          <w14:ligatures w14:val="none"/>
        </w:rPr>
        <w:t xml:space="preserve">limate </w:t>
      </w:r>
      <w:r w:rsidR="00CA682B" w:rsidRPr="007A794F">
        <w:rPr>
          <w:rFonts w:ascii="Times New Roman" w:eastAsia="Times New Roman" w:hAnsi="Times New Roman" w:cs="Times New Roman"/>
          <w:kern w:val="0"/>
          <w14:ligatures w14:val="none"/>
        </w:rPr>
        <w:lastRenderedPageBreak/>
        <w:t xml:space="preserve">change is increasing drought stress on forests, </w:t>
      </w:r>
      <w:r w:rsidR="004D2FF3" w:rsidRPr="007A794F">
        <w:rPr>
          <w:rFonts w:ascii="Times New Roman" w:eastAsia="Times New Roman" w:hAnsi="Times New Roman" w:cs="Times New Roman"/>
          <w:kern w:val="0"/>
          <w14:ligatures w14:val="none"/>
        </w:rPr>
        <w:t>becoming a major threat to the stability and function of forests around the world</w:t>
      </w:r>
      <w:r w:rsidR="001131B3" w:rsidRPr="007A794F">
        <w:rPr>
          <w:rFonts w:ascii="Times New Roman" w:eastAsia="Times New Roman" w:hAnsi="Times New Roman" w:cs="Times New Roman"/>
          <w:kern w:val="0"/>
          <w14:ligatures w14:val="none"/>
        </w:rPr>
        <w:t xml:space="preserve">, including conifer-dominated systems </w:t>
      </w:r>
      <w:r w:rsidR="00BC2E0D" w:rsidRPr="007A794F">
        <w:rPr>
          <w:rFonts w:ascii="Times New Roman" w:eastAsia="Times New Roman" w:hAnsi="Times New Roman" w:cs="Times New Roman"/>
          <w:kern w:val="0"/>
          <w14:ligatures w14:val="none"/>
        </w:rPr>
        <w:fldChar w:fldCharType="begin"/>
      </w:r>
      <w:r w:rsidR="00F54202" w:rsidRPr="007A794F">
        <w:rPr>
          <w:rFonts w:ascii="Times New Roman" w:eastAsia="Times New Roman" w:hAnsi="Times New Roman" w:cs="Times New Roman"/>
          <w:kern w:val="0"/>
          <w14:ligatures w14:val="none"/>
        </w:rPr>
        <w:instrText xml:space="preserve"> ADDIN ZOTERO_ITEM CSL_CITATION {"citationID":"irIaRSwW","properties":{"formattedCitation":"(O\\uc0\\u8217{}Brien et al. 2017)","plainCitation":"(O’Brien et al. 2017)","noteIndex":0},"citationItems":[{"id":206,"uris":["http://zotero.org/users/local/nsekMVP8/items/MIVQ2E9Z","http://zotero.org/users/12962662/items/MIVQ2E9Z"],"itemData":{"id":206,"type":"article-journal","abstract":"Forest dieback caused by drought-induced tree mortality has been observed world-wide. Forecasting which trees in which locations are vulnerable to drought-induced mortality is important to predict the consequences of drought on forest structure, biodiversity and ecosystem function. In this paper, our central aim was to compile a synthesis of tree traits and associated abiotic variables that can be used to predict drought-induced mortality. We reviewed the literature that specifically links drought mortality to functional traits and site conditions (i.e. edaphic variables and biotic conditions), targeting studies that show clear use of tree traits in drought analysis. We separated the review into five climatic zones to determine global vs. regionally restricted relationships between traits and mortality. Our synthesis identifies a number of traits that have clear relationships with drought-induced mortality (e.g. wood density at the species level and tree size and growth at the individual level). However, the lack of direct relationships between most traits and drought-induced mortality highlights areas where future research should focus to broaden our understanding. Synthesis and applications. Our synthesis highlights established relationships between traits and drought-induced mortality, presents knowledge gaps for future research focus and suggests monitoring and research avenues for improving our understanding of drought-induced mortality. It is intended to assist ecologists and natural resource managers choose appropriate and measurable parameters for predicting local and regional scale tree mortality risk in different climatic zones within constraints of time and funding availability.","container-title":"Journal of Applied Ecology","DOI":"10.1111/1365-2664.12874","ISSN":"1365-2664","issue":"6","language":"en","license":"© 2017 The Authors. Journal of Applied Ecology © 2017 British Ecological Society","note":"_eprint: https://onlinelibrary.wiley.com/doi/pdf/10.1111/1365-2664.12874","page":"1669-1686","source":"Wiley Online Library","title":"A synthesis of tree functional traits related to drought-induced mortality in forests across climatic zones","volume":"54","author":[{"family":"O'Brien","given":"Michael J."},{"family":"Engelbrecht","given":"Bettina M. J."},{"family":"Joswig","given":"Julia"},{"family":"Pereyra","given":"Gabriela"},{"family":"Schuldt","given":"Bernhard"},{"family":"Jansen","given":"Steven"},{"family":"Kattge","given":"Jens"},{"family":"Landhäusser","given":"Simon M."},{"family":"Levick","given":"Shaun R."},{"family":"Preisler","given":"Yakir"},{"family":"Väänänen","given":"Päivi"},{"family":"Macinnis-Ng","given":"Cate"}],"issued":{"date-parts":[["2017"]]}}}],"schema":"https://github.com/citation-style-language/schema/raw/master/csl-citation.json"} </w:instrText>
      </w:r>
      <w:r w:rsidR="00BC2E0D" w:rsidRPr="007A794F">
        <w:rPr>
          <w:rFonts w:ascii="Times New Roman" w:eastAsia="Times New Roman" w:hAnsi="Times New Roman" w:cs="Times New Roman"/>
          <w:kern w:val="0"/>
          <w14:ligatures w14:val="none"/>
        </w:rPr>
        <w:fldChar w:fldCharType="separate"/>
      </w:r>
      <w:r w:rsidR="00BC2E0D" w:rsidRPr="007A794F">
        <w:rPr>
          <w:rFonts w:ascii="Times New Roman" w:eastAsia="Times New Roman" w:hAnsi="Times New Roman" w:cs="Times New Roman"/>
          <w:kern w:val="0"/>
          <w14:ligatures w14:val="none"/>
        </w:rPr>
        <w:t>(O’Brien et al. 2017)</w:t>
      </w:r>
      <w:r w:rsidR="00BC2E0D" w:rsidRPr="007A794F">
        <w:rPr>
          <w:rFonts w:ascii="Times New Roman" w:eastAsia="Times New Roman" w:hAnsi="Times New Roman" w:cs="Times New Roman"/>
          <w:kern w:val="0"/>
          <w14:ligatures w14:val="none"/>
        </w:rPr>
        <w:fldChar w:fldCharType="end"/>
      </w:r>
      <w:r w:rsidR="004D2FF3" w:rsidRPr="007A794F">
        <w:rPr>
          <w:rFonts w:ascii="Times New Roman" w:eastAsia="Times New Roman" w:hAnsi="Times New Roman" w:cs="Times New Roman"/>
          <w:kern w:val="0"/>
          <w14:ligatures w14:val="none"/>
        </w:rPr>
        <w:t>.</w:t>
      </w:r>
      <w:r w:rsidR="00D07C7A">
        <w:rPr>
          <w:rFonts w:ascii="Times New Roman" w:eastAsia="Times New Roman" w:hAnsi="Times New Roman" w:cs="Times New Roman"/>
          <w:kern w:val="0"/>
          <w14:ligatures w14:val="none"/>
        </w:rPr>
        <w:t xml:space="preserve"> </w:t>
      </w:r>
    </w:p>
    <w:p w14:paraId="79D57485" w14:textId="77777777" w:rsidR="00523263" w:rsidRDefault="00523263" w:rsidP="00D139CD">
      <w:pPr>
        <w:shd w:val="clear" w:color="auto" w:fill="FFFFFF"/>
        <w:textAlignment w:val="baseline"/>
        <w:rPr>
          <w:rFonts w:ascii="Times New Roman" w:eastAsia="Times New Roman" w:hAnsi="Times New Roman" w:cs="Times New Roman"/>
          <w:kern w:val="0"/>
          <w14:ligatures w14:val="none"/>
        </w:rPr>
      </w:pPr>
    </w:p>
    <w:p w14:paraId="34BCBC63" w14:textId="70BE6118" w:rsidR="00D139CD" w:rsidRDefault="008256EF" w:rsidP="00D139CD">
      <w:pPr>
        <w:shd w:val="clear" w:color="auto" w:fill="FFFFFF"/>
        <w:textAlignment w:val="baseline"/>
        <w:rPr>
          <w:rFonts w:ascii="Times New Roman" w:hAnsi="Times New Roman" w:cs="Times New Roman"/>
        </w:rPr>
      </w:pPr>
      <w:r w:rsidRPr="00D07C7A">
        <w:rPr>
          <w:rFonts w:ascii="Times New Roman" w:hAnsi="Times New Roman" w:cs="Times New Roman"/>
        </w:rPr>
        <w:t>The</w:t>
      </w:r>
      <w:r w:rsidR="00BA5A68">
        <w:rPr>
          <w:rFonts w:ascii="Times New Roman" w:hAnsi="Times New Roman" w:cs="Times New Roman"/>
        </w:rPr>
        <w:t xml:space="preserve"> </w:t>
      </w:r>
      <w:r w:rsidRPr="00D07C7A">
        <w:rPr>
          <w:rFonts w:ascii="Times New Roman" w:hAnsi="Times New Roman" w:cs="Times New Roman"/>
        </w:rPr>
        <w:t>California</w:t>
      </w:r>
      <w:r w:rsidR="001615FA">
        <w:rPr>
          <w:rFonts w:ascii="Times New Roman" w:hAnsi="Times New Roman" w:cs="Times New Roman"/>
        </w:rPr>
        <w:t xml:space="preserve"> </w:t>
      </w:r>
      <w:r w:rsidRPr="00D07C7A">
        <w:rPr>
          <w:rFonts w:ascii="Times New Roman" w:hAnsi="Times New Roman" w:cs="Times New Roman"/>
        </w:rPr>
        <w:t>drought of 2012–2016</w:t>
      </w:r>
      <w:r w:rsidR="00D07C7A">
        <w:rPr>
          <w:rFonts w:ascii="Times New Roman" w:hAnsi="Times New Roman" w:cs="Times New Roman"/>
        </w:rPr>
        <w:t xml:space="preserve"> </w:t>
      </w:r>
      <w:r w:rsidRPr="00D07C7A">
        <w:rPr>
          <w:rFonts w:ascii="Times New Roman" w:hAnsi="Times New Roman" w:cs="Times New Roman"/>
        </w:rPr>
        <w:t>was</w:t>
      </w:r>
      <w:r w:rsidR="00D07C7A" w:rsidRPr="00D07C7A">
        <w:rPr>
          <w:rFonts w:ascii="Times New Roman" w:hAnsi="Times New Roman" w:cs="Times New Roman"/>
        </w:rPr>
        <w:t xml:space="preserve"> </w:t>
      </w:r>
      <w:r w:rsidRPr="00D07C7A">
        <w:rPr>
          <w:rFonts w:ascii="Times New Roman" w:hAnsi="Times New Roman" w:cs="Times New Roman"/>
        </w:rPr>
        <w:t>among the most severe in the past millennia and was especially notable for its magnitude and impacts on forest ecosystems</w:t>
      </w:r>
      <w:r w:rsidR="001615FA">
        <w:rPr>
          <w:rFonts w:ascii="Times New Roman" w:hAnsi="Times New Roman" w:cs="Times New Roman"/>
        </w:rPr>
        <w:t xml:space="preserve"> </w:t>
      </w:r>
      <w:r w:rsidR="00D07C7A">
        <w:rPr>
          <w:rFonts w:ascii="Times New Roman" w:hAnsi="Times New Roman" w:cs="Times New Roman"/>
        </w:rPr>
        <w:fldChar w:fldCharType="begin"/>
      </w:r>
      <w:r w:rsidR="00D07C7A">
        <w:rPr>
          <w:rFonts w:ascii="Times New Roman" w:hAnsi="Times New Roman" w:cs="Times New Roman"/>
        </w:rPr>
        <w:instrText xml:space="preserve"> ADDIN ZOTERO_ITEM CSL_CITATION {"citationID":"PgJ8Nulj","properties":{"formattedCitation":"(Lund et al. 2018; Stephenson et al. 2018)","plainCitation":"(Lund et al. 2018; Stephenson et al. 2018)","noteIndex":0},"citationItems":[{"id":372,"uris":["http://zotero.org/users/12962662/items/TU3QDRKG"],"itemData":{"id":372,"type":"article-journal","abstract":"AbstractCalifornia’s 5-year drought has ended, even as its aftermath lingers. From 2012–2016\nmuch or all of California was under severe drought conditions, with greatly diminished\nprecipitation, snowpack, and streamflow and higher temperatures. Water ...","container-title":"Journal of Water Resources Planning and Management","DOI":"10.1061/(ASCE)WR.1943-5452.0000984","ISSN":"1943-5452","issue":"10","language":"EN","license":"This work is made available under the terms of the Creative Commons Attribution 4.0 International license, http://creativecommons.org/licenses/by/4.0/.","note":"publisher: American Society of Civil Engineers","page":"04018067","source":"ASCE","title":"Lessons from California’s 2012–2016 Drought","volume":"144","author":[{"family":"Lund","given":"Jay"},{"family":"Medellin-Azuara","given":"Josue"},{"family":"Durand","given":"John"},{"family":"Stone","given":"Kathleen"}],"issued":{"date-parts":[["2018",10,1]]}}},{"id":374,"uris":["http://zotero.org/users/12962662/items/BBJ7UQH4"],"itemData":{"id":374,"type":"article-journal","abstract":"Hotter droughts – droughts in which unusually high temperatures exacerbate the effects of low precipitation – are expected to increase in frequency and severity in coming decades, challenging scientists and managers to identify which parts of forested landscapes may be most vulnerable. In 2014, in the middle of California’s historically unprecedented 2012–2016 hotter drought, we noticed apparently drought-induced foliage dieback in giant sequoias (Sequoiadendron giganteum Lindl. [Buchholz]) in Sequoia and Kings Canyon national parks, California. Characteristics of the dieback were consistent with a controlled process of drought-induced senescence: younger (distal) shoots remained green while older (proximal) shoots were preferentially shed. As part of an ongoing interdisciplinary effort to understand and map sequoia vulnerability to hotter droughts, we reviewed historical records for evidence of previous foliage dieback events, surveyed dieback along trail corridors in eight sequoia groves, and analyzed tree-ring data from a high- and a low-foliage-dieback area. In sharp contrast to the greatly elevated mortality of other coniferous species found at low and middle elevations, we estimate that &lt;1% of sequoias died during the drought. Foliage dieback was notably elevated in 2014 – the most severe single drought year in our 122-year record – but much lower in subsequent years. We found no historical records of similar foliage dieback during previous droughts. Dieback in 2014 was highly variable both within and among groves, ranging from virtually no dieback in some areas to nearly 50% in others. Dieback was highest (1) at low elevations, probably due to higher temperatures, reduced snowpack, and earlier snowmelt; (2) in areas of low adult sequoia densities, which likely reflect intrinsically more stressful sites; and (3) on steep slopes, probably reflecting reduced water availability. Average sequoia ring widths were narrower at the high-dieback than the low-dieback tree-ring site, but for reasons that remain unclear the sites did not differ in their proportional ring-width responses to past droughts. Collectively, our results suggest that giant sequoia vulnerability to hotter droughts may be spatially quite variable, and that at least some of that variability can be explained by metrics related to site water balance. Future research will focus on integrating our results with physiological and remote-sensing data, including tracking sequoias as they recover from the drought.","collection-title":"Leaf to landscape responses of giant sequoia to hotter drought","container-title":"Forest Ecology and Management","DOI":"10.1016/j.foreco.2017.10.053","ISSN":"0378-1127","journalAbbreviation":"Forest Ecology and Management","page":"268-278","source":"ScienceDirect","title":"Patterns and correlates of giant sequoia foliage dieback during California’s 2012–2016 hotter drought","volume":"419-420","author":[{"family":"Stephenson","given":"Nathan L."},{"family":"Das","given":"Adrian J."},{"family":"Ampersee","given":"Nicholas J."},{"family":"Cahill","given":"Kathleen G."},{"family":"Caprio","given":"Anthony C."},{"family":"Sanders","given":"John E."},{"family":"Williams","given":"A. Park"}],"issued":{"date-parts":[["2018",7,1]]}}}],"schema":"https://github.com/citation-style-language/schema/raw/master/csl-citation.json"} </w:instrText>
      </w:r>
      <w:r w:rsidR="00D07C7A">
        <w:rPr>
          <w:rFonts w:ascii="Times New Roman" w:hAnsi="Times New Roman" w:cs="Times New Roman"/>
        </w:rPr>
        <w:fldChar w:fldCharType="separate"/>
      </w:r>
      <w:r w:rsidR="00D07C7A">
        <w:rPr>
          <w:rFonts w:ascii="Times New Roman" w:hAnsi="Times New Roman" w:cs="Times New Roman"/>
          <w:noProof/>
        </w:rPr>
        <w:t>(Lund et al. 2018; Stephenson et al. 2018)</w:t>
      </w:r>
      <w:r w:rsidR="00D07C7A">
        <w:rPr>
          <w:rFonts w:ascii="Times New Roman" w:hAnsi="Times New Roman" w:cs="Times New Roman"/>
        </w:rPr>
        <w:fldChar w:fldCharType="end"/>
      </w:r>
      <w:r w:rsidRPr="00D07C7A">
        <w:rPr>
          <w:rFonts w:ascii="Times New Roman" w:hAnsi="Times New Roman" w:cs="Times New Roman"/>
        </w:rPr>
        <w:t xml:space="preserve">. From 2010 to 2017, </w:t>
      </w:r>
      <w:r w:rsidR="00D07C7A">
        <w:rPr>
          <w:rFonts w:ascii="Times New Roman" w:hAnsi="Times New Roman" w:cs="Times New Roman"/>
        </w:rPr>
        <w:t xml:space="preserve">over </w:t>
      </w:r>
      <w:r w:rsidR="00D07C7A" w:rsidRPr="00D07C7A">
        <w:rPr>
          <w:rFonts w:ascii="Times New Roman" w:hAnsi="Times New Roman" w:cs="Times New Roman"/>
        </w:rPr>
        <w:t>12</w:t>
      </w:r>
      <w:r w:rsidR="00D07C7A">
        <w:rPr>
          <w:rFonts w:ascii="Times New Roman" w:hAnsi="Times New Roman" w:cs="Times New Roman"/>
        </w:rPr>
        <w:t>9</w:t>
      </w:r>
      <w:r w:rsidR="00D07C7A" w:rsidRPr="00D07C7A">
        <w:rPr>
          <w:rFonts w:ascii="Times New Roman" w:hAnsi="Times New Roman" w:cs="Times New Roman"/>
        </w:rPr>
        <w:t> </w:t>
      </w:r>
      <w:r w:rsidR="001615FA">
        <w:rPr>
          <w:rFonts w:ascii="Times New Roman" w:hAnsi="Times New Roman" w:cs="Times New Roman"/>
        </w:rPr>
        <w:t>million</w:t>
      </w:r>
      <w:r w:rsidR="00D07C7A" w:rsidRPr="00D07C7A">
        <w:rPr>
          <w:rFonts w:ascii="Times New Roman" w:hAnsi="Times New Roman" w:cs="Times New Roman"/>
        </w:rPr>
        <w:t xml:space="preserve"> trees died during </w:t>
      </w:r>
      <w:r w:rsidR="00D07C7A">
        <w:rPr>
          <w:rFonts w:ascii="Times New Roman" w:hAnsi="Times New Roman" w:cs="Times New Roman"/>
        </w:rPr>
        <w:t xml:space="preserve">this </w:t>
      </w:r>
      <w:r w:rsidR="00D07C7A" w:rsidRPr="00D07C7A">
        <w:rPr>
          <w:rFonts w:ascii="Times New Roman" w:hAnsi="Times New Roman" w:cs="Times New Roman"/>
        </w:rPr>
        <w:t>drought, largely in the southern Sierra Nevada Range</w:t>
      </w:r>
      <w:r w:rsidR="00D07C7A">
        <w:rPr>
          <w:rFonts w:ascii="Times New Roman" w:hAnsi="Times New Roman" w:cs="Times New Roman"/>
        </w:rPr>
        <w:t xml:space="preserve"> </w:t>
      </w:r>
      <w:r w:rsidR="00D07C7A" w:rsidRPr="00D07C7A">
        <w:rPr>
          <w:rFonts w:ascii="Times New Roman" w:hAnsi="Times New Roman" w:cs="Times New Roman"/>
        </w:rPr>
        <w:t>from drought and the compound effects of drought and insect outbreaks</w:t>
      </w:r>
      <w:r w:rsidR="001615FA">
        <w:rPr>
          <w:rFonts w:ascii="Times New Roman" w:hAnsi="Times New Roman" w:cs="Times New Roman"/>
        </w:rPr>
        <w:t xml:space="preserve"> </w:t>
      </w:r>
      <w:r w:rsidR="00D07C7A">
        <w:rPr>
          <w:rFonts w:ascii="Times New Roman" w:hAnsi="Times New Roman" w:cs="Times New Roman"/>
        </w:rPr>
        <w:fldChar w:fldCharType="begin"/>
      </w:r>
      <w:r w:rsidR="00D07C7A">
        <w:rPr>
          <w:rFonts w:ascii="Times New Roman" w:hAnsi="Times New Roman" w:cs="Times New Roman"/>
        </w:rPr>
        <w:instrText xml:space="preserve"> ADDIN ZOTERO_ITEM CSL_CITATION {"citationID":"RhXYPiAr","properties":{"formattedCitation":"(Zald et al. 2022)","plainCitation":"(Zald et al. 2022)","noteIndex":0},"citationItems":[{"id":370,"uris":["http://zotero.org/users/12962662/items/E86KPJ6L"],"itemData":{"id":370,"type":"article-journal","abstract":"An estimated 128 M trees died during the 2012–2016 California drought, largely in the southern Sierra Nevada Range. Prescribed burning and mechanical thinning are widely used to reduce fuels and restore ecosystem properties, but it is unclear if these treatments improve tree growth and vigor during extreme drought. This study examined tree growth responses after thinning, prescribed burning, and extreme drought at the Teakettle Experimental Forest, a historically frequent fire mixed-conifer forest in the southern Sierra Nevada of California, USA. Mechanical thinning (no thin, understory thin, and overstory thin) and prescribed burning (unburned, fall burning) were implemented in 2000–2001. Using annual growth data from increment cores, over 10,000 mapped and measured trees, and lidar-derived metrics of solar radiation and topographic wetness, we had two primary questions. First, what were the growth responses to thinning and prescribed burning treatments, and did these responses persist during the 2012–2016 drought? Second, what tree-level attributes and environmental conditions influenced growth responses to treatments and drought? Thinning increased residual tree growth and that response persisted through extreme drought 10–15 years after treatments. Growth responses were higher in overstory versus understory thinning, with differences between thinning types more pronounced during drought. Species-specific growth responses were strongest with overstory thinning, with sugar pine (Pinus lambertiana) and incense-cedar (Calocedrus decurrens) having higher growth responses compared to white fir (Abies concolor) and Jeffery pine (Pinus jeffreyi). For individual trees, factors associated with higher growth responses were declining pretreatment growth trend, smaller tree size, and post-treatment low neighborhood basal area. Growth responses were initially not influenced by topography, but topographic wetness became important during extreme drought. Mechanical thinning resulted in durable increases in residual tree growth rates during extreme drought over a decade after thinning occurred, indicating treatment longevity in mitigating drought stress. In contrast, tree growth did not improve after prescribed burning, likely due to fire effects that reduced surface fuels, but had little effect on reducing tree density. Thinning treatments promoted durable growth responses, but focusing on stand-level metrics may ignore important tree-level attributes such as localized competition and topography associated with higher water availability. Mechanical thinning was effective at improving growth in trees that had been experiencing declining growth trends, but was less effective in improving growth responses in large old trees of higher ecological importance.","container-title":"Forest Ecology and Management","DOI":"10.1016/j.foreco.2022.120107","ISSN":"0378-1127","journalAbbreviation":"Forest Ecology and Management","page":"120107","source":"ScienceDirect","title":"Tree growth responses to extreme drought after mechanical thinning and prescribed fire in a Sierra Nevada mixed-conifer forest, USA","volume":"510","author":[{"family":"Zald","given":"Harold S. J."},{"family":"Callahan","given":"Chance C."},{"family":"Hurteau","given":"Matthew D."},{"family":"Goodwin","given":"Marissa J."},{"family":"North","given":"Malcolm P."}],"issued":{"date-parts":[["2022",4,15]]}}}],"schema":"https://github.com/citation-style-language/schema/raw/master/csl-citation.json"} </w:instrText>
      </w:r>
      <w:r w:rsidR="00D07C7A">
        <w:rPr>
          <w:rFonts w:ascii="Times New Roman" w:hAnsi="Times New Roman" w:cs="Times New Roman"/>
        </w:rPr>
        <w:fldChar w:fldCharType="separate"/>
      </w:r>
      <w:r w:rsidR="00D07C7A">
        <w:rPr>
          <w:rFonts w:ascii="Times New Roman" w:hAnsi="Times New Roman" w:cs="Times New Roman"/>
          <w:noProof/>
        </w:rPr>
        <w:t>(Zald et al. 2022)</w:t>
      </w:r>
      <w:r w:rsidR="00D07C7A">
        <w:rPr>
          <w:rFonts w:ascii="Times New Roman" w:hAnsi="Times New Roman" w:cs="Times New Roman"/>
        </w:rPr>
        <w:fldChar w:fldCharType="end"/>
      </w:r>
      <w:r w:rsidR="00D07C7A">
        <w:rPr>
          <w:rFonts w:ascii="Times New Roman" w:hAnsi="Times New Roman" w:cs="Times New Roman"/>
        </w:rPr>
        <w:t>.</w:t>
      </w:r>
      <w:r w:rsidRPr="00D07C7A">
        <w:rPr>
          <w:rFonts w:ascii="Times New Roman" w:hAnsi="Times New Roman" w:cs="Times New Roman"/>
        </w:rPr>
        <w:t xml:space="preserve">This </w:t>
      </w:r>
      <w:r w:rsidR="00BA5A68">
        <w:rPr>
          <w:rFonts w:ascii="Times New Roman" w:hAnsi="Times New Roman" w:cs="Times New Roman"/>
        </w:rPr>
        <w:t xml:space="preserve">drought event not only </w:t>
      </w:r>
      <w:r w:rsidRPr="00D07C7A">
        <w:rPr>
          <w:rFonts w:ascii="Times New Roman" w:hAnsi="Times New Roman" w:cs="Times New Roman"/>
        </w:rPr>
        <w:t>result</w:t>
      </w:r>
      <w:r w:rsidR="00BA5A68">
        <w:rPr>
          <w:rFonts w:ascii="Times New Roman" w:hAnsi="Times New Roman" w:cs="Times New Roman"/>
        </w:rPr>
        <w:t>ed</w:t>
      </w:r>
      <w:r w:rsidRPr="00D07C7A">
        <w:rPr>
          <w:rFonts w:ascii="Times New Roman" w:hAnsi="Times New Roman" w:cs="Times New Roman"/>
        </w:rPr>
        <w:t xml:space="preserve"> in significant mortality of ecologically important large </w:t>
      </w:r>
      <w:hyperlink r:id="rId8" w:tooltip="Learn more about pine from ScienceDirect's AI-generated Topic Pages" w:history="1">
        <w:r w:rsidRPr="00D07C7A">
          <w:rPr>
            <w:rFonts w:ascii="Times New Roman" w:hAnsi="Times New Roman" w:cs="Times New Roman"/>
          </w:rPr>
          <w:t>pine</w:t>
        </w:r>
      </w:hyperlink>
      <w:r w:rsidRPr="00D07C7A">
        <w:rPr>
          <w:rFonts w:ascii="Times New Roman" w:hAnsi="Times New Roman" w:cs="Times New Roman"/>
        </w:rPr>
        <w:t> trees</w:t>
      </w:r>
      <w:r w:rsidR="00BA5A68">
        <w:rPr>
          <w:rFonts w:ascii="Times New Roman" w:hAnsi="Times New Roman" w:cs="Times New Roman"/>
        </w:rPr>
        <w:t xml:space="preserve"> but also caused </w:t>
      </w:r>
      <w:r w:rsidRPr="00D07C7A">
        <w:rPr>
          <w:rFonts w:ascii="Times New Roman" w:hAnsi="Times New Roman" w:cs="Times New Roman"/>
        </w:rPr>
        <w:t xml:space="preserve">forest carbon stores </w:t>
      </w:r>
      <w:r w:rsidR="00BA5A68">
        <w:rPr>
          <w:rFonts w:ascii="Times New Roman" w:hAnsi="Times New Roman" w:cs="Times New Roman"/>
        </w:rPr>
        <w:t xml:space="preserve">disruption </w:t>
      </w:r>
      <w:r w:rsidRPr="00D07C7A">
        <w:rPr>
          <w:rFonts w:ascii="Times New Roman" w:hAnsi="Times New Roman" w:cs="Times New Roman"/>
        </w:rPr>
        <w:t>and forest carbon debt</w:t>
      </w:r>
      <w:r w:rsidR="009806BE" w:rsidRPr="009806BE">
        <w:rPr>
          <w:rFonts w:ascii="Times New Roman" w:hAnsi="Times New Roman" w:cs="Times New Roman"/>
        </w:rPr>
        <w:t xml:space="preserve"> </w:t>
      </w:r>
      <w:r w:rsidR="009806BE" w:rsidRPr="00D07C7A">
        <w:rPr>
          <w:rFonts w:ascii="Times New Roman" w:hAnsi="Times New Roman" w:cs="Times New Roman"/>
        </w:rPr>
        <w:t>reallocati</w:t>
      </w:r>
      <w:r w:rsidR="009806BE">
        <w:rPr>
          <w:rFonts w:ascii="Times New Roman" w:hAnsi="Times New Roman" w:cs="Times New Roman"/>
        </w:rPr>
        <w:t xml:space="preserve">on, </w:t>
      </w:r>
      <w:r w:rsidRPr="00D07C7A">
        <w:rPr>
          <w:rFonts w:ascii="Times New Roman" w:hAnsi="Times New Roman" w:cs="Times New Roman"/>
        </w:rPr>
        <w:t>creating fuel conditions conducive to more extreme fire behavior</w:t>
      </w:r>
      <w:r w:rsidR="009806BE">
        <w:rPr>
          <w:rFonts w:ascii="Times New Roman" w:hAnsi="Times New Roman" w:cs="Times New Roman"/>
        </w:rPr>
        <w:fldChar w:fldCharType="begin"/>
      </w:r>
      <w:r w:rsidR="009806BE">
        <w:rPr>
          <w:rFonts w:ascii="Times New Roman" w:hAnsi="Times New Roman" w:cs="Times New Roman"/>
        </w:rPr>
        <w:instrText xml:space="preserve"> ADDIN ZOTERO_ITEM CSL_CITATION {"citationID":"UVdLPlTE","properties":{"formattedCitation":"(Kern, Su, and Hill 2020)","plainCitation":"(Kern, Su, and Hill 2020)","noteIndex":0},"citationItems":[{"id":376,"uris":["http://zotero.org/users/12962662/items/VTL4YU7L"],"itemData":{"id":376,"type":"article-journal","abstract":"Over the period 2012–2016, the state of California in the United States (U.S.) experienced a drought considered to be one of the worst in state history. Drought’s direct impacts on California’s electric power sector are understood. Extremely low streamflow manifests as reduced hydropower availability, and if drought is also marked by elevated temperatures, these can increase building electricity demands for cooling. Collectively, these impacts force system operators to increase reliance on natural gas power plants, increasing market prices and emissions. However, previous investigations have relied mostly on ex post analysis of observational data to develop estimates of increases in costs and carbon dioxide (CO2) emissions due to the 2012–2016 drought. This has made it difficult to control for confounding variables (e.g. growing renewable energy capacity, volatile natural gas prices) in assessing the drought’s impacts. In this study, we use a power system simulation model to isolate the direct impacts of several hydrometeorological phenomena observed during the 2012–2016 drought on system wide CO2 emissions and wholesale electricity prices in the California market. We find that the impacts of drought conditions on wholesale electricity prices were modest (annual prices increased by 0–3 MWh−1, although much larger within-year increases are also observed). Instead, it was an increase in natural gas prices, punctuated by the 2014 polar vortex event that affected much of the Eastern U.S., which caused wholesale electricity prices to increase during the drought. Costs from the drought were very different for the state’s three investor owned utilities. Overall, we find that increased cooling demands (electricity demand) during the drought may have represented a larger economic cost (3.8 billion) than lost hydropower generation ($1.9 billion). We also find the potential for renewable energy to mitigate drought-cased increases in CO2 emissions to be negligible, standing in contrast to some previous studies.","container-title":"Environmental Research Letters","DOI":"10.1088/1748-9326/ab9db1","ISSN":"1748-9326","issue":"9","journalAbbreviation":"Environ. Res. Lett.","language":"en","note":"publisher: IOP Publishing","page":"094008","source":"Institute of Physics","title":"A retrospective study of the 2012–2016 California drought and its impacts on the power sector","volume":"15","author":[{"family":"Kern","given":"Jordan D."},{"family":"Su","given":"Yufei"},{"family":"Hill","given":"Joy"}],"issued":{"date-parts":[["2020",8]]}}}],"schema":"https://github.com/citation-style-language/schema/raw/master/csl-citation.json"} </w:instrText>
      </w:r>
      <w:r w:rsidR="009806BE">
        <w:rPr>
          <w:rFonts w:ascii="Times New Roman" w:hAnsi="Times New Roman" w:cs="Times New Roman"/>
        </w:rPr>
        <w:fldChar w:fldCharType="separate"/>
      </w:r>
      <w:r w:rsidR="009806BE">
        <w:rPr>
          <w:rFonts w:ascii="Times New Roman" w:hAnsi="Times New Roman" w:cs="Times New Roman"/>
          <w:noProof/>
        </w:rPr>
        <w:t>(Kern, Su, and Hill 2020)</w:t>
      </w:r>
      <w:r w:rsidR="009806BE">
        <w:rPr>
          <w:rFonts w:ascii="Times New Roman" w:hAnsi="Times New Roman" w:cs="Times New Roman"/>
        </w:rPr>
        <w:fldChar w:fldCharType="end"/>
      </w:r>
      <w:r w:rsidRPr="00D07C7A">
        <w:rPr>
          <w:rFonts w:ascii="Times New Roman" w:hAnsi="Times New Roman" w:cs="Times New Roman"/>
        </w:rPr>
        <w:t>.</w:t>
      </w:r>
      <w:r w:rsidR="00D139CD">
        <w:rPr>
          <w:rFonts w:ascii="Times New Roman" w:eastAsia="Times New Roman" w:hAnsi="Times New Roman" w:cs="Times New Roman"/>
          <w:kern w:val="0"/>
          <w14:ligatures w14:val="none"/>
        </w:rPr>
        <w:t xml:space="preserve"> </w:t>
      </w:r>
      <w:r w:rsidR="00B937EF">
        <w:rPr>
          <w:rFonts w:ascii="Times New Roman" w:eastAsia="Times New Roman" w:hAnsi="Times New Roman" w:cs="Times New Roman"/>
          <w:kern w:val="0"/>
          <w14:ligatures w14:val="none"/>
        </w:rPr>
        <w:t xml:space="preserve">With </w:t>
      </w:r>
      <w:r w:rsidRPr="00D07C7A">
        <w:rPr>
          <w:rFonts w:ascii="Times New Roman" w:hAnsi="Times New Roman" w:cs="Times New Roman"/>
        </w:rPr>
        <w:t>declines in winter </w:t>
      </w:r>
      <w:hyperlink r:id="rId9" w:tooltip="Learn more about snowpack from ScienceDirect's AI-generated Topic Pages" w:history="1">
        <w:r w:rsidRPr="00D07C7A">
          <w:rPr>
            <w:rFonts w:ascii="Times New Roman" w:hAnsi="Times New Roman" w:cs="Times New Roman"/>
          </w:rPr>
          <w:t>snowpack</w:t>
        </w:r>
      </w:hyperlink>
      <w:r w:rsidR="00D139CD">
        <w:rPr>
          <w:rFonts w:ascii="Times New Roman" w:hAnsi="Times New Roman" w:cs="Times New Roman"/>
        </w:rPr>
        <w:t xml:space="preserve"> </w:t>
      </w:r>
      <w:r w:rsidR="00B937EF">
        <w:rPr>
          <w:rFonts w:ascii="Times New Roman" w:hAnsi="Times New Roman" w:cs="Times New Roman"/>
        </w:rPr>
        <w:t xml:space="preserve">as well as </w:t>
      </w:r>
      <w:r w:rsidR="00D139CD" w:rsidRPr="00D139CD">
        <w:rPr>
          <w:rFonts w:ascii="Times New Roman" w:hAnsi="Times New Roman" w:cs="Times New Roman"/>
        </w:rPr>
        <w:t>increa</w:t>
      </w:r>
      <w:r w:rsidR="00B937EF">
        <w:rPr>
          <w:rFonts w:ascii="Times New Roman" w:hAnsi="Times New Roman" w:cs="Times New Roman"/>
        </w:rPr>
        <w:t>se in</w:t>
      </w:r>
      <w:r w:rsidR="00D139CD" w:rsidRPr="00D139CD">
        <w:rPr>
          <w:rFonts w:ascii="Times New Roman" w:hAnsi="Times New Roman" w:cs="Times New Roman"/>
        </w:rPr>
        <w:t xml:space="preserve"> drought frequency and intensity</w:t>
      </w:r>
      <w:r w:rsidR="00B937EF">
        <w:rPr>
          <w:rFonts w:ascii="Times New Roman" w:hAnsi="Times New Roman" w:cs="Times New Roman"/>
        </w:rPr>
        <w:t xml:space="preserve"> in future</w:t>
      </w:r>
      <w:r w:rsidR="00D139CD" w:rsidRPr="00D139CD">
        <w:rPr>
          <w:rFonts w:ascii="Times New Roman" w:hAnsi="Times New Roman" w:cs="Times New Roman"/>
        </w:rPr>
        <w:t>, it is needed to develop forest management strategies</w:t>
      </w:r>
      <w:r w:rsidR="00D139CD">
        <w:rPr>
          <w:rFonts w:ascii="Times New Roman" w:hAnsi="Times New Roman" w:cs="Times New Roman"/>
        </w:rPr>
        <w:t xml:space="preserve"> </w:t>
      </w:r>
      <w:r w:rsidR="00D139CD" w:rsidRPr="00D139CD">
        <w:rPr>
          <w:rFonts w:ascii="Times New Roman" w:hAnsi="Times New Roman" w:cs="Times New Roman"/>
        </w:rPr>
        <w:t>to reduce the effects of drought on forest mortality and ecosystem services</w:t>
      </w:r>
      <w:r w:rsidR="00347E9B">
        <w:rPr>
          <w:rFonts w:ascii="Times New Roman" w:hAnsi="Times New Roman" w:cs="Times New Roman"/>
        </w:rPr>
        <w:fldChar w:fldCharType="begin"/>
      </w:r>
      <w:r w:rsidR="00347E9B">
        <w:rPr>
          <w:rFonts w:ascii="Times New Roman" w:hAnsi="Times New Roman" w:cs="Times New Roman"/>
        </w:rPr>
        <w:instrText xml:space="preserve"> ADDIN ZOTERO_ITEM CSL_CITATION {"citationID":"8CrJowJD","properties":{"formattedCitation":"(Livneh and Badger 2020)","plainCitation":"(Livneh and Badger 2020)","noteIndex":0},"citationItems":[{"id":381,"uris":["http://zotero.org/users/12962662/items/AWXC5KER"],"itemData":{"id":381,"type":"article-journal","abstract":"Mountain snowpack serves as an immense natural water reservoir, and knowledge of snow conditions helps predict seasonal water availability and offers critical early warning of hydrologic drought. This paradigm faces an impending challenge given consensus that a smaller fraction of future precipitation will fall as snow. Here, we apply downscaled hydrologic simulations from 28 climate model projections to show that by mid-century (2036–2065), 69% of historically snowmelt-dominated areas of the western United States see a decline in the ability of snow to predict seasonal drought, increasing to 83% by late century (2070–2099). Reduced predictability arises when peak snowpack approaches zero or because of decreased warm-season runoff efficiency. Changes in drought prediction skill show significant (P &lt; 0.01) elevation dependence, with lower-elevation coastal areas most impacted by warming. Ancillary predictive information can only partially mitigate snow-based predictability losses to 65% of areas, underscoring the importance of declining future snowpack.","container-title":"Nature Climate Change","DOI":"10.1038/s41558-020-0754-8","ISSN":"1758-6798","issue":"5","journalAbbreviation":"Nat. Clim. Chang.","language":"en","license":"2020 The Author(s), under exclusive licence to Springer Nature Limited","note":"number: 5\npublisher: Nature Publishing Group","page":"452-458","source":"www.nature.com","title":"Drought less predictable under declining future snowpack","volume":"10","author":[{"family":"Livneh","given":"Ben"},{"family":"Badger","given":"Andrew M."}],"issued":{"date-parts":[["2020",5]]}}}],"schema":"https://github.com/citation-style-language/schema/raw/master/csl-citation.json"} </w:instrText>
      </w:r>
      <w:r w:rsidR="00347E9B">
        <w:rPr>
          <w:rFonts w:ascii="Times New Roman" w:hAnsi="Times New Roman" w:cs="Times New Roman"/>
        </w:rPr>
        <w:fldChar w:fldCharType="separate"/>
      </w:r>
      <w:r w:rsidR="00347E9B">
        <w:rPr>
          <w:rFonts w:ascii="Times New Roman" w:hAnsi="Times New Roman" w:cs="Times New Roman"/>
          <w:noProof/>
        </w:rPr>
        <w:t>(Livneh and Badger 2020)</w:t>
      </w:r>
      <w:r w:rsidR="00347E9B">
        <w:rPr>
          <w:rFonts w:ascii="Times New Roman" w:hAnsi="Times New Roman" w:cs="Times New Roman"/>
        </w:rPr>
        <w:fldChar w:fldCharType="end"/>
      </w:r>
      <w:r w:rsidR="00D139CD" w:rsidRPr="00D139CD">
        <w:rPr>
          <w:rFonts w:ascii="Times New Roman" w:hAnsi="Times New Roman" w:cs="Times New Roman"/>
        </w:rPr>
        <w:t>.</w:t>
      </w:r>
      <w:r w:rsidR="00D139CD">
        <w:rPr>
          <w:rFonts w:ascii="Times New Roman" w:hAnsi="Times New Roman" w:cs="Times New Roman"/>
        </w:rPr>
        <w:t xml:space="preserve"> </w:t>
      </w:r>
    </w:p>
    <w:p w14:paraId="121BEBED" w14:textId="77777777" w:rsidR="00D139CD" w:rsidRDefault="00D139CD" w:rsidP="00D139CD">
      <w:pPr>
        <w:shd w:val="clear" w:color="auto" w:fill="FFFFFF"/>
        <w:textAlignment w:val="baseline"/>
        <w:rPr>
          <w:rFonts w:ascii="Times New Roman" w:hAnsi="Times New Roman" w:cs="Times New Roman"/>
        </w:rPr>
      </w:pPr>
    </w:p>
    <w:p w14:paraId="54E99D92" w14:textId="5AB58272" w:rsidR="000A6F88" w:rsidRDefault="00D139CD" w:rsidP="00610D05">
      <w:pPr>
        <w:shd w:val="clear" w:color="auto" w:fill="FFFFFF"/>
        <w:textAlignment w:val="baseline"/>
        <w:rPr>
          <w:rFonts w:ascii="Times New Roman" w:hAnsi="Times New Roman" w:cs="Times New Roman"/>
          <w:noProof/>
        </w:rPr>
      </w:pPr>
      <w:r>
        <w:rPr>
          <w:rFonts w:ascii="Times New Roman" w:hAnsi="Times New Roman" w:cs="Times New Roman"/>
        </w:rPr>
        <w:t xml:space="preserve">One of the </w:t>
      </w:r>
      <w:r w:rsidR="00347E9B">
        <w:rPr>
          <w:rFonts w:ascii="Times New Roman" w:hAnsi="Times New Roman" w:cs="Times New Roman"/>
        </w:rPr>
        <w:t>effi</w:t>
      </w:r>
      <w:r w:rsidR="00347E9B">
        <w:rPr>
          <w:rFonts w:ascii="Times New Roman" w:hAnsi="Times New Roman" w:cs="Times New Roman" w:hint="eastAsia"/>
        </w:rPr>
        <w:t>cient</w:t>
      </w:r>
      <w:r w:rsidR="00347E9B">
        <w:rPr>
          <w:rFonts w:ascii="Times New Roman" w:hAnsi="Times New Roman" w:cs="Times New Roman"/>
        </w:rPr>
        <w:t xml:space="preserve"> </w:t>
      </w:r>
      <w:r>
        <w:rPr>
          <w:rFonts w:ascii="Times New Roman" w:hAnsi="Times New Roman" w:cs="Times New Roman"/>
        </w:rPr>
        <w:t>f</w:t>
      </w:r>
      <w:r w:rsidRPr="00D139CD">
        <w:rPr>
          <w:rFonts w:ascii="Times New Roman" w:hAnsi="Times New Roman" w:cs="Times New Roman"/>
        </w:rPr>
        <w:t xml:space="preserve">orest management </w:t>
      </w:r>
      <w:r w:rsidR="00347E9B" w:rsidRPr="00D139CD">
        <w:rPr>
          <w:rFonts w:ascii="Times New Roman" w:hAnsi="Times New Roman" w:cs="Times New Roman"/>
        </w:rPr>
        <w:t>strategies</w:t>
      </w:r>
      <w:r w:rsidR="00347E9B">
        <w:rPr>
          <w:rFonts w:ascii="Times New Roman" w:hAnsi="Times New Roman" w:cs="Times New Roman"/>
        </w:rPr>
        <w:t xml:space="preserve"> </w:t>
      </w:r>
      <w:r>
        <w:rPr>
          <w:rFonts w:ascii="Times New Roman" w:hAnsi="Times New Roman" w:cs="Times New Roman"/>
        </w:rPr>
        <w:t>is the</w:t>
      </w:r>
      <w:r w:rsidR="00347E9B">
        <w:rPr>
          <w:rFonts w:ascii="Times New Roman" w:hAnsi="Times New Roman" w:cs="Times New Roman"/>
        </w:rPr>
        <w:t xml:space="preserve"> </w:t>
      </w:r>
      <w:r>
        <w:rPr>
          <w:rFonts w:ascii="Times New Roman" w:hAnsi="Times New Roman" w:cs="Times New Roman"/>
        </w:rPr>
        <w:t xml:space="preserve">selection </w:t>
      </w:r>
      <w:r w:rsidRPr="00D139CD">
        <w:rPr>
          <w:rFonts w:ascii="Times New Roman" w:hAnsi="Times New Roman" w:cs="Times New Roman"/>
        </w:rPr>
        <w:t>of drought-tolerant species and genotypes</w:t>
      </w:r>
      <w:r w:rsidR="00347E9B">
        <w:rPr>
          <w:rFonts w:ascii="Times New Roman" w:hAnsi="Times New Roman" w:cs="Times New Roman"/>
        </w:rPr>
        <w:t xml:space="preserve"> </w:t>
      </w:r>
      <w:r w:rsidR="001615FA">
        <w:rPr>
          <w:rFonts w:ascii="Times New Roman" w:hAnsi="Times New Roman" w:cs="Times New Roman"/>
        </w:rPr>
        <w:t xml:space="preserve">for use in reforestation after fire, harvest, or other disturbances </w:t>
      </w:r>
      <w:r w:rsidR="00347E9B">
        <w:rPr>
          <w:rFonts w:ascii="Times New Roman" w:hAnsi="Times New Roman" w:cs="Times New Roman"/>
        </w:rPr>
        <w:fldChar w:fldCharType="begin"/>
      </w:r>
      <w:r w:rsidR="00347E9B">
        <w:rPr>
          <w:rFonts w:ascii="Times New Roman" w:hAnsi="Times New Roman" w:cs="Times New Roman"/>
        </w:rPr>
        <w:instrText xml:space="preserve"> ADDIN ZOTERO_ITEM CSL_CITATION {"citationID":"L9vvgi3J","properties":{"formattedCitation":"(Clark et al. 2016)","plainCitation":"(Clark et al. 2016)","noteIndex":0},"citationItems":[{"id":378,"uris":["http://zotero.org/users/12962662/items/G6BMIWRW"],"itemData":{"id":378,"type":"article-journal","abstract":"We synthesize insights from current understanding of drought impacts at stand-to-biogeographic scales, including management options, and we identify challenges to be addressed with new research. Large stand-level shifts underway in western forests already are showing the importance of interactions involving drought, insects, and fire. Diebacks, changes in composition and structure, and shifting range limits are widely observed. In the eastern US, the effects of increasing drought are becoming better understood at the level of individual trees, but this knowledge cannot yet be confidently translated to predictions of changing structure and diversity of forest stands. While eastern forests have not experienced the types of changes seen in western forests in recent decades, they too are vulnerable to drought and could experience significant changes with increased severity, frequency, or duration in drought. Throughout the continental United States, the combination of projected large climate-induced shifts in suitable habitat from modeling studies and limited potential for the rapid migration of tree populations suggests that changing tree and forest biogeography could substantially lag habitat shifts already underway. Forest management practices can partially ameliorate drought impacts through reductions in stand density, selection of drought-tolerant species and genotypes, artificial regeneration, and the development of multistructured stands. However, silvicultural treatments also could exacerbate drought impacts unless implemented with careful attention to site and stand characteristics. Gaps in our understanding should motivate new research on the effects of interactions involving climate and other species at the stand scale and how interactions and multiple responses are represented in models. This assessment indicates that, without a stronger empirical basis for drought impacts at the stand scale, more complex models may provide limited guidance.","container-title":"Global Change Biology","DOI":"10.1111/gcb.13160","ISSN":"1365-2486","issue":"7","language":"en","license":"© 2016 John Wiley &amp; Sons Ltd","note":"_eprint: https://onlinelibrary.wiley.com/doi/pdf/10.1111/gcb.13160","page":"2329-2352","source":"Wiley Online Library","title":"The impacts of increasing drought on forest dynamics, structure, and biodiversity in the United States","volume":"22","author":[{"family":"Clark","given":"James S."},{"family":"Iverson","given":"Louis"},{"family":"Woodall","given":"Christopher W."},{"family":"Allen","given":"Craig D."},{"family":"Bell","given":"David M."},{"family":"Bragg","given":"Don C."},{"family":"D'Amato","given":"Anthony W."},{"family":"Davis","given":"Frank W."},{"family":"Hersh","given":"Michelle H."},{"family":"Ibanez","given":"Ines"},{"family":"Jackson","given":"Stephen T."},{"family":"Matthews","given":"Stephen"},{"family":"Pederson","given":"Neil"},{"family":"Peters","given":"Matthew"},{"family":"Schwartz","given":"Mark W."},{"family":"Waring","given":"Kristen M."},{"family":"Zimmermann","given":"Niklaus E."}],"issued":{"date-parts":[["2016"]]}}}],"schema":"https://github.com/citation-style-language/schema/raw/master/csl-citation.json"} </w:instrText>
      </w:r>
      <w:r w:rsidR="00347E9B">
        <w:rPr>
          <w:rFonts w:ascii="Times New Roman" w:hAnsi="Times New Roman" w:cs="Times New Roman"/>
        </w:rPr>
        <w:fldChar w:fldCharType="separate"/>
      </w:r>
      <w:r w:rsidR="00347E9B">
        <w:rPr>
          <w:rFonts w:ascii="Times New Roman" w:hAnsi="Times New Roman" w:cs="Times New Roman"/>
          <w:noProof/>
        </w:rPr>
        <w:t>(Clark et al. 2016)</w:t>
      </w:r>
      <w:r w:rsidR="00347E9B">
        <w:rPr>
          <w:rFonts w:ascii="Times New Roman" w:hAnsi="Times New Roman" w:cs="Times New Roman"/>
        </w:rPr>
        <w:fldChar w:fldCharType="end"/>
      </w:r>
      <w:r w:rsidR="00347E9B">
        <w:rPr>
          <w:rFonts w:ascii="Times New Roman" w:hAnsi="Times New Roman" w:cs="Times New Roman"/>
        </w:rPr>
        <w:t>.</w:t>
      </w:r>
      <w:r w:rsidR="003318C0">
        <w:rPr>
          <w:rFonts w:ascii="Times New Roman" w:hAnsi="Times New Roman" w:cs="Times New Roman"/>
        </w:rPr>
        <w:t xml:space="preserve"> </w:t>
      </w:r>
      <w:r w:rsidR="001615FA">
        <w:rPr>
          <w:rFonts w:ascii="Times New Roman" w:hAnsi="Times New Roman" w:cs="Times New Roman"/>
        </w:rPr>
        <w:t>Because of their long time to reproductive maturity and</w:t>
      </w:r>
      <w:r w:rsidR="003318C0" w:rsidRPr="003318C0">
        <w:rPr>
          <w:rFonts w:ascii="Times New Roman" w:hAnsi="Times New Roman" w:cs="Times New Roman"/>
        </w:rPr>
        <w:t xml:space="preserve"> large physical size</w:t>
      </w:r>
      <w:r w:rsidR="003318C0">
        <w:rPr>
          <w:rFonts w:ascii="Times New Roman" w:hAnsi="Times New Roman" w:cs="Times New Roman"/>
        </w:rPr>
        <w:t>,</w:t>
      </w:r>
      <w:r w:rsidR="003318C0" w:rsidRPr="003318C0">
        <w:rPr>
          <w:rFonts w:ascii="Times New Roman" w:hAnsi="Times New Roman" w:cs="Times New Roman"/>
        </w:rPr>
        <w:t xml:space="preserve"> </w:t>
      </w:r>
      <w:r w:rsidR="00524641">
        <w:rPr>
          <w:rFonts w:ascii="Times New Roman" w:hAnsi="Times New Roman" w:cs="Times New Roman"/>
        </w:rPr>
        <w:t xml:space="preserve">traditional </w:t>
      </w:r>
      <w:r w:rsidR="001615FA">
        <w:rPr>
          <w:rFonts w:ascii="Times New Roman" w:hAnsi="Times New Roman" w:cs="Times New Roman"/>
        </w:rPr>
        <w:t xml:space="preserve">trait-based </w:t>
      </w:r>
      <w:r w:rsidR="00524641">
        <w:rPr>
          <w:rFonts w:ascii="Times New Roman" w:hAnsi="Times New Roman" w:cs="Times New Roman"/>
        </w:rPr>
        <w:t xml:space="preserve">breeding </w:t>
      </w:r>
      <w:r w:rsidR="003318C0">
        <w:rPr>
          <w:rFonts w:ascii="Times New Roman" w:hAnsi="Times New Roman" w:cs="Times New Roman"/>
        </w:rPr>
        <w:t xml:space="preserve">is much more difficult for trees than </w:t>
      </w:r>
      <w:r w:rsidR="003318C0" w:rsidRPr="003318C0">
        <w:rPr>
          <w:rFonts w:ascii="Times New Roman" w:hAnsi="Times New Roman" w:cs="Times New Roman"/>
        </w:rPr>
        <w:t>agricultural crops</w:t>
      </w:r>
      <w:r w:rsidR="001615FA">
        <w:rPr>
          <w:rFonts w:ascii="Times New Roman" w:hAnsi="Times New Roman" w:cs="Times New Roman"/>
        </w:rPr>
        <w:t xml:space="preserve"> </w:t>
      </w:r>
      <w:r w:rsidR="00812DFB">
        <w:rPr>
          <w:rFonts w:ascii="Times New Roman" w:hAnsi="Times New Roman" w:cs="Times New Roman"/>
        </w:rPr>
        <w:fldChar w:fldCharType="begin"/>
      </w:r>
      <w:r w:rsidR="00812DFB">
        <w:rPr>
          <w:rFonts w:ascii="Times New Roman" w:hAnsi="Times New Roman" w:cs="Times New Roman"/>
        </w:rPr>
        <w:instrText xml:space="preserve"> ADDIN ZOTERO_ITEM CSL_CITATION {"citationID":"BcVoSKdz","properties":{"formattedCitation":"(Lebedev et al. 2020)","plainCitation":"(Lebedev et al. 2020)","noteIndex":0},"citationItems":[{"id":383,"uris":["http://zotero.org/users/12962662/items/S8QKBN4G"],"itemData":{"id":383,"type":"article-journal","abstract":"The breeding of forest trees is only a few decades old, and is a much more complicated, longer, and expensive endeavor than the breeding of agricultural crops. One breeding cycle for forest trees can take 20–30 years. Recent advances in genomics and molecular biology have revolutionized traditional plant breeding based on visual phenotype assessment: the development of different types of molecular markers has made genotype selection possible. Marker-assisted breeding can significantly accelerate the breeding process, but this method has not been shown to be effective for selection of complex traits on forest trees. This new method of genomic selection is based on the analysis of all effects of quantitative trait loci (QTLs) using a large number of molecular markers distributed throughout the genome, which makes it possible to assess the genomic estimated breeding value (GEBV) of an individual. This approach is expected to be much more efficient for forest tree improvement than traditional breeding. Here, we review the current state of the art in the application of genomic selection in forest tree breeding and discuss different methods of genotyping and phenotyping. We also compare the accuracies of genomic prediction models and highlight the importance of a prior cost-benefit analysis before implementing genomic selection. Perspectives for the further development of this approach in forest breeding are also discussed: expanding the range of species and the list of valuable traits, the application of high-throughput phenotyping methods, and the possibility of using epigenetic variance to improve of forest trees.","container-title":"Forests","DOI":"10.3390/f11111190","ISSN":"1999-4907","issue":"11","language":"en","license":"http://creativecommons.org/licenses/by/3.0/","note":"number: 11\npublisher: Multidisciplinary Digital Publishing Institute","page":"1190","source":"www.mdpi.com","title":"Genomic Selection for Forest Tree Improvement: Methods, Achievements and Perspectives","title-short":"Genomic Selection for Forest Tree Improvement","volume":"11","author":[{"family":"Lebedev","given":"Vadim G."},{"family":"Lebedeva","given":"Tatyana N."},{"family":"Chernodubov","given":"Aleksey I."},{"family":"Shestibratov","given":"Konstantin A."}],"issued":{"date-parts":[["2020",11]]}}}],"schema":"https://github.com/citation-style-language/schema/raw/master/csl-citation.json"} </w:instrText>
      </w:r>
      <w:r w:rsidR="00812DFB">
        <w:rPr>
          <w:rFonts w:ascii="Times New Roman" w:hAnsi="Times New Roman" w:cs="Times New Roman"/>
        </w:rPr>
        <w:fldChar w:fldCharType="separate"/>
      </w:r>
      <w:r w:rsidR="00812DFB">
        <w:rPr>
          <w:rFonts w:ascii="Times New Roman" w:hAnsi="Times New Roman" w:cs="Times New Roman"/>
          <w:noProof/>
        </w:rPr>
        <w:t>(Lebedev et al. 2020)</w:t>
      </w:r>
      <w:r w:rsidR="00812DFB">
        <w:rPr>
          <w:rFonts w:ascii="Times New Roman" w:hAnsi="Times New Roman" w:cs="Times New Roman"/>
        </w:rPr>
        <w:fldChar w:fldCharType="end"/>
      </w:r>
      <w:r w:rsidR="003318C0" w:rsidRPr="003318C0">
        <w:rPr>
          <w:rFonts w:ascii="Times New Roman" w:hAnsi="Times New Roman" w:cs="Times New Roman"/>
        </w:rPr>
        <w:t>.</w:t>
      </w:r>
      <w:r w:rsidR="003318C0">
        <w:rPr>
          <w:rFonts w:ascii="Times New Roman" w:hAnsi="Times New Roman" w:cs="Times New Roman"/>
        </w:rPr>
        <w:t xml:space="preserve"> I</w:t>
      </w:r>
      <w:r w:rsidR="003318C0" w:rsidRPr="003318C0">
        <w:rPr>
          <w:rFonts w:ascii="Times New Roman" w:hAnsi="Times New Roman" w:cs="Times New Roman"/>
        </w:rPr>
        <w:t>n the USA, one cycle of pine species improvement with classical methods can take about 30 years</w:t>
      </w:r>
      <w:r w:rsidR="001615FA">
        <w:rPr>
          <w:rFonts w:ascii="Times New Roman" w:hAnsi="Times New Roman" w:cs="Times New Roman"/>
        </w:rPr>
        <w:t xml:space="preserve"> </w:t>
      </w:r>
      <w:r w:rsidR="00812DFB">
        <w:rPr>
          <w:rFonts w:ascii="Times New Roman" w:hAnsi="Times New Roman" w:cs="Times New Roman"/>
        </w:rPr>
        <w:fldChar w:fldCharType="begin"/>
      </w:r>
      <w:r w:rsidR="00812DFB">
        <w:rPr>
          <w:rFonts w:ascii="Times New Roman" w:hAnsi="Times New Roman" w:cs="Times New Roman"/>
        </w:rPr>
        <w:instrText xml:space="preserve"> ADDIN ZOTERO_ITEM CSL_CITATION {"citationID":"EoFAZcDG","properties":{"formattedCitation":"(Harfouche et al. 2012)","plainCitation":"(Harfouche et al. 2012)","noteIndex":0},"citationItems":[{"id":385,"uris":["http://zotero.org/users/12962662/items/JAQW6IKD"],"itemData":{"id":385,"type":"article-journal","container-title":"Trends in Plant Science","DOI":"10.1016/j.tplants.2011.11.005","ISSN":"1360-1385","issue":"2","journalAbbreviation":"Trends in Plant Science","language":"English","note":"publisher: Elsevier\nPMID: 22209522","page":"64-72","source":"www.cell.com","title":"Accelerating the domestication of forest trees in a changing world","volume":"17","author":[{"family":"Harfouche","given":"Antoine"},{"family":"Meilan","given":"Richard"},{"family":"Kirst","given":"Matias"},{"family":"Morgante","given":"Michele"},{"family":"Boerjan","given":"Wout"},{"family":"Sabatti","given":"Maurizio"},{"family":"Mugnozza","given":"Giuseppe Scarascia"}],"issued":{"date-parts":[["2012",2,1]]}}}],"schema":"https://github.com/citation-style-language/schema/raw/master/csl-citation.json"} </w:instrText>
      </w:r>
      <w:r w:rsidR="00812DFB">
        <w:rPr>
          <w:rFonts w:ascii="Times New Roman" w:hAnsi="Times New Roman" w:cs="Times New Roman"/>
        </w:rPr>
        <w:fldChar w:fldCharType="separate"/>
      </w:r>
      <w:r w:rsidR="00812DFB">
        <w:rPr>
          <w:rFonts w:ascii="Times New Roman" w:hAnsi="Times New Roman" w:cs="Times New Roman"/>
          <w:noProof/>
        </w:rPr>
        <w:t>(Harfouche et al. 2012)</w:t>
      </w:r>
      <w:r w:rsidR="00812DFB">
        <w:rPr>
          <w:rFonts w:ascii="Times New Roman" w:hAnsi="Times New Roman" w:cs="Times New Roman"/>
        </w:rPr>
        <w:fldChar w:fldCharType="end"/>
      </w:r>
      <w:r w:rsidR="00812DFB">
        <w:rPr>
          <w:rFonts w:ascii="Times New Roman" w:hAnsi="Times New Roman" w:cs="Times New Roman"/>
        </w:rPr>
        <w:t xml:space="preserve">. </w:t>
      </w:r>
      <w:r w:rsidR="00812DFB">
        <w:rPr>
          <w:rFonts w:ascii="Times New Roman" w:hAnsi="Times New Roman" w:cs="Times New Roman"/>
          <w:noProof/>
        </w:rPr>
        <w:t>D</w:t>
      </w:r>
      <w:r w:rsidR="00812DFB" w:rsidRPr="00A70DB8">
        <w:rPr>
          <w:rFonts w:ascii="Times New Roman" w:hAnsi="Times New Roman" w:cs="Times New Roman"/>
          <w:noProof/>
        </w:rPr>
        <w:t>ue to advances in next generation sequencing and the use of large amounts of</w:t>
      </w:r>
      <w:r w:rsidR="00A70DB8" w:rsidRPr="000469CD">
        <w:rPr>
          <w:rFonts w:ascii="Times New Roman" w:hAnsi="Times New Roman" w:cs="Times New Roman"/>
          <w:noProof/>
        </w:rPr>
        <w:t xml:space="preserve"> SNP</w:t>
      </w:r>
      <w:r w:rsidR="00D6790C">
        <w:rPr>
          <w:rFonts w:ascii="Times New Roman" w:hAnsi="Times New Roman" w:cs="Times New Roman"/>
          <w:noProof/>
        </w:rPr>
        <w:t xml:space="preserve"> </w:t>
      </w:r>
      <w:r w:rsidR="00812DFB" w:rsidRPr="00A70DB8">
        <w:rPr>
          <w:rFonts w:ascii="Times New Roman" w:hAnsi="Times New Roman" w:cs="Times New Roman"/>
          <w:noProof/>
        </w:rPr>
        <w:t>markers, genomic selection</w:t>
      </w:r>
      <w:r w:rsidR="00610D05">
        <w:rPr>
          <w:rFonts w:ascii="Times New Roman" w:hAnsi="Times New Roman" w:cs="Times New Roman"/>
          <w:noProof/>
        </w:rPr>
        <w:t xml:space="preserve">(GS) </w:t>
      </w:r>
      <w:r w:rsidR="00A70DB8" w:rsidRPr="00A70DB8">
        <w:rPr>
          <w:rFonts w:ascii="Times New Roman" w:hAnsi="Times New Roman" w:cs="Times New Roman"/>
          <w:noProof/>
        </w:rPr>
        <w:t>become a popular tree seeding selection methods</w:t>
      </w:r>
      <w:r w:rsidR="00A70DB8">
        <w:rPr>
          <w:rFonts w:ascii="Times New Roman" w:hAnsi="Times New Roman" w:cs="Times New Roman"/>
          <w:noProof/>
        </w:rPr>
        <w:t xml:space="preserve"> with shorter period and higher accuracy.</w:t>
      </w:r>
      <w:r w:rsidR="00610D05">
        <w:rPr>
          <w:rFonts w:ascii="Times New Roman" w:hAnsi="Times New Roman" w:cs="Times New Roman"/>
          <w:noProof/>
        </w:rPr>
        <w:t xml:space="preserve"> </w:t>
      </w:r>
      <w:r w:rsidR="00206E87">
        <w:rPr>
          <w:rFonts w:ascii="Times New Roman" w:hAnsi="Times New Roman" w:cs="Times New Roman"/>
          <w:noProof/>
        </w:rPr>
        <w:t xml:space="preserve">Lots of studies based on GS for </w:t>
      </w:r>
      <w:r w:rsidR="00206E87" w:rsidRPr="00206E87">
        <w:rPr>
          <w:rFonts w:ascii="Times New Roman" w:hAnsi="Times New Roman" w:cs="Times New Roman"/>
          <w:noProof/>
        </w:rPr>
        <w:t>resistance to stresses have been conducted to date, including diseases</w:t>
      </w:r>
      <w:r w:rsidR="000469CD">
        <w:rPr>
          <w:rFonts w:ascii="Times New Roman" w:hAnsi="Times New Roman" w:cs="Times New Roman"/>
          <w:noProof/>
        </w:rPr>
        <w:fldChar w:fldCharType="begin"/>
      </w:r>
      <w:r w:rsidR="000469CD">
        <w:rPr>
          <w:rFonts w:ascii="Times New Roman" w:hAnsi="Times New Roman" w:cs="Times New Roman"/>
          <w:noProof/>
        </w:rPr>
        <w:instrText xml:space="preserve"> ADDIN ZOTERO_ITEM CSL_CITATION {"citationID":"3X2ZAotK","properties":{"formattedCitation":"(Torkamaneh, Laroche, and Belzile 2016)","plainCitation":"(Torkamaneh, Laroche, and Belzile 2016)","noteIndex":0},"citationItems":[{"id":193,"uris":["http://zotero.org/users/12962662/items/MF4TWBK9"],"itemData":{"id":193,"type":"article-journal","abstract":"Next-generation sequencing (NGS) has revolutionized plant and animal research in many ways including new methods of high throughput genotyping. Genotyping-by-sequencing (GBS) has been demonstrated to be a robust and cost-effective genotyping method capable of producing thousands to millions of SNPs across a wide range of species. Undoubtedly, the greatest barrier to its broader use is the challenge of data analysis. Herein we describe a comprehensive comparison of seven GBS bioinformatics pipelines developed to process raw GBS sequence data into SNP genotypes. We compared five pipelines requiring a reference genome (TASSEL-GBS v1&amp; v2, Stacks, IGST, and Fast-GBS) and two de novo pipelines that do not require a reference genome (UNEAK and Stacks). Using Illumina sequence data from a set of 24 re-sequenced soybean lines, we performed SNP calling with these pipelines and compared the GBS SNP calls with the re-sequencing data to assess their accuracy. The number of SNPs called without a reference genome was lower (13k to 24k) than with a reference genome (25k to 54k SNPs) while accuracy was high (92.3 to 98.7%) for all but one pipeline (TASSEL-GBSv1, 76.1%). Among pipelines offering a high accuracy (&gt;95%), Fast-GBS called the greatest number of polymorphisms (close to 35,000 SNPs + Indels) and yielded the highest accuracy (98.7%). Using Ion Torrent sequence data for the same 24 lines, we compared the performance of Fast-GBS with that of TASSEL-GBSv2. It again called more polymorphisms (25.8K vs 22.9K) and these proved more accurate (95.2 vs 91.1%). Typically, SNP catalogues called from the same sequencing data using different pipelines resulted in highly overlapping SNP catalogues (79–92% overlap). In contrast, overlap between SNP catalogues obtained using the same pipeline but different sequencing technologies was less extensive (~50–70%).","container-title":"PLOS ONE","DOI":"10.1371/journal.pone.0161333","ISSN":"1932-6203","issue":"8","journalAbbreviation":"PLOS ONE","language":"en","note":"publisher: Public Library of Science","page":"e0161333","source":"PLoS Journals","title":"Genome-Wide SNP Calling from Genotyping by Sequencing (GBS) Data: A Comparison of Seven Pipelines and Two Sequencing Technologies","title-short":"Genome-Wide SNP Calling from Genotyping by Sequencing (GBS) Data","volume":"11","author":[{"family":"Torkamaneh","given":"Davoud"},{"family":"Laroche","given":"Jérôme"},{"family":"Belzile","given":"François"}],"issued":{"date-parts":[["2016",8,22]]}}}],"schema":"https://github.com/citation-style-language/schema/raw/master/csl-citation.json"} </w:instrText>
      </w:r>
      <w:r w:rsidR="000469CD">
        <w:rPr>
          <w:rFonts w:ascii="Times New Roman" w:hAnsi="Times New Roman" w:cs="Times New Roman"/>
          <w:noProof/>
        </w:rPr>
        <w:fldChar w:fldCharType="separate"/>
      </w:r>
      <w:r w:rsidR="000469CD">
        <w:rPr>
          <w:rFonts w:ascii="Times New Roman" w:hAnsi="Times New Roman" w:cs="Times New Roman"/>
          <w:noProof/>
        </w:rPr>
        <w:t>(Torkamaneh, Laroche, and Belzile 2016)</w:t>
      </w:r>
      <w:r w:rsidR="000469CD">
        <w:rPr>
          <w:rFonts w:ascii="Times New Roman" w:hAnsi="Times New Roman" w:cs="Times New Roman"/>
          <w:noProof/>
        </w:rPr>
        <w:fldChar w:fldCharType="end"/>
      </w:r>
      <w:r w:rsidR="00206E87" w:rsidRPr="00206E87">
        <w:rPr>
          <w:rFonts w:ascii="Times New Roman" w:hAnsi="Times New Roman" w:cs="Times New Roman"/>
          <w:noProof/>
        </w:rPr>
        <w:t>, pe</w:t>
      </w:r>
      <w:r w:rsidR="00206E87">
        <w:rPr>
          <w:rFonts w:ascii="Times New Roman" w:hAnsi="Times New Roman" w:cs="Times New Roman"/>
          <w:noProof/>
        </w:rPr>
        <w:t>s</w:t>
      </w:r>
      <w:r w:rsidR="00206E87" w:rsidRPr="00206E87">
        <w:rPr>
          <w:rFonts w:ascii="Times New Roman" w:hAnsi="Times New Roman" w:cs="Times New Roman"/>
          <w:noProof/>
        </w:rPr>
        <w:t>t</w:t>
      </w:r>
      <w:r w:rsidR="00206E87">
        <w:rPr>
          <w:rFonts w:ascii="Times New Roman" w:hAnsi="Times New Roman" w:cs="Times New Roman"/>
          <w:noProof/>
        </w:rPr>
        <w:t>s</w:t>
      </w:r>
      <w:r w:rsidR="000469CD">
        <w:rPr>
          <w:rFonts w:ascii="Times New Roman" w:hAnsi="Times New Roman" w:cs="Times New Roman"/>
          <w:noProof/>
        </w:rPr>
        <w:fldChar w:fldCharType="begin"/>
      </w:r>
      <w:r w:rsidR="000469CD">
        <w:rPr>
          <w:rFonts w:ascii="Times New Roman" w:hAnsi="Times New Roman" w:cs="Times New Roman"/>
          <w:noProof/>
        </w:rPr>
        <w:instrText xml:space="preserve"> ADDIN ZOTERO_ITEM CSL_CITATION {"citationID":"cWWQEaWf","properties":{"formattedCitation":"(Lebedev et al. 2020)","plainCitation":"(Lebedev et al. 2020)","noteIndex":0},"citationItems":[{"id":383,"uris":["http://zotero.org/users/12962662/items/S8QKBN4G"],"itemData":{"id":383,"type":"article-journal","abstract":"The breeding of forest trees is only a few decades old, and is a much more complicated, longer, and expensive endeavor than the breeding of agricultural crops. One breeding cycle for forest trees can take 20–30 years. Recent advances in genomics and molecular biology have revolutionized traditional plant breeding based on visual phenotype assessment: the development of different types of molecular markers has made genotype selection possible. Marker-assisted breeding can significantly accelerate the breeding process, but this method has not been shown to be effective for selection of complex traits on forest trees. This new method of genomic selection is based on the analysis of all effects of quantitative trait loci (QTLs) using a large number of molecular markers distributed throughout the genome, which makes it possible to assess the genomic estimated breeding value (GEBV) of an individual. This approach is expected to be much more efficient for forest tree improvement than traditional breeding. Here, we review the current state of the art in the application of genomic selection in forest tree breeding and discuss different methods of genotyping and phenotyping. We also compare the accuracies of genomic prediction models and highlight the importance of a prior cost-benefit analysis before implementing genomic selection. Perspectives for the further development of this approach in forest breeding are also discussed: expanding the range of species and the list of valuable traits, the application of high-throughput phenotyping methods, and the possibility of using epigenetic variance to improve of forest trees.","container-title":"Forests","DOI":"10.3390/f11111190","ISSN":"1999-4907","issue":"11","language":"en","license":"http://creativecommons.org/licenses/by/3.0/","note":"number: 11\npublisher: Multidisciplinary Digital Publishing Institute","page":"1190","source":"www.mdpi.com","title":"Genomic Selection for Forest Tree Improvement: Methods, Achievements and Perspectives","title-short":"Genomic Selection for Forest Tree Improvement","volume":"11","author":[{"family":"Lebedev","given":"Vadim G."},{"family":"Lebedeva","given":"Tatyana N."},{"family":"Chernodubov","given":"Aleksey I."},{"family":"Shestibratov","given":"Konstantin A."}],"issued":{"date-parts":[["2020",11]]}}}],"schema":"https://github.com/citation-style-language/schema/raw/master/csl-citation.json"} </w:instrText>
      </w:r>
      <w:r w:rsidR="000469CD">
        <w:rPr>
          <w:rFonts w:ascii="Times New Roman" w:hAnsi="Times New Roman" w:cs="Times New Roman"/>
          <w:noProof/>
        </w:rPr>
        <w:fldChar w:fldCharType="separate"/>
      </w:r>
      <w:r w:rsidR="000469CD">
        <w:rPr>
          <w:rFonts w:ascii="Times New Roman" w:hAnsi="Times New Roman" w:cs="Times New Roman"/>
          <w:noProof/>
        </w:rPr>
        <w:t>(Lebedev et al. 2020)</w:t>
      </w:r>
      <w:r w:rsidR="000469CD">
        <w:rPr>
          <w:rFonts w:ascii="Times New Roman" w:hAnsi="Times New Roman" w:cs="Times New Roman"/>
          <w:noProof/>
        </w:rPr>
        <w:fldChar w:fldCharType="end"/>
      </w:r>
      <w:r w:rsidR="00206E87" w:rsidRPr="00206E87">
        <w:rPr>
          <w:rFonts w:ascii="Times New Roman" w:hAnsi="Times New Roman" w:cs="Times New Roman"/>
          <w:noProof/>
        </w:rPr>
        <w:t xml:space="preserve"> and drought</w:t>
      </w:r>
      <w:r w:rsidR="00206E87">
        <w:rPr>
          <w:rFonts w:ascii="Times New Roman" w:hAnsi="Times New Roman" w:cs="Times New Roman"/>
          <w:noProof/>
        </w:rPr>
        <w:fldChar w:fldCharType="begin"/>
      </w:r>
      <w:r w:rsidR="00206E87">
        <w:rPr>
          <w:rFonts w:ascii="Times New Roman" w:hAnsi="Times New Roman" w:cs="Times New Roman"/>
          <w:noProof/>
        </w:rPr>
        <w:instrText xml:space="preserve"> ADDIN ZOTERO_ITEM CSL_CITATION {"citationID":"kyr5uy7y","properties":{"formattedCitation":"(Bouvet et al. 2020; Laverdi\\uc0\\u232{}re et al. 2022)","plainCitation":"(Bouvet et al. 2020; Laverdière et al. 2022)","noteIndex":0},"citationItems":[{"id":389,"uris":["http://zotero.org/users/12962662/items/P99TZBDJ"],"itemData":{"id":389,"type":"article-journal","abstract":"The selection of ideotypes combining high biomass production, high water use efficiency (WUE) and adequate wood properties is a major challenge in improving forest trees for industrial plantations. This issue was addressed in a field experiment evaluating 1130 clones of Eucalyptus urophylla * Eucalyptus grandis. Genomic selection using 3303 SNPs and the GBLUP model was carried out at age 55 months to select genitors and clones for stem volume (V55), WUE (using stable carbon isotope composition in stemwood, δ13C as a proxy, transformed into intrinsic WUE, Wi), as well as lignin (KL) and holocellulose (HCEL) contents. The variance components were mainly additive for δ13C(Wi), KL and HCEL, while they were highly non-additive for V55 (the ratio of dominance to additive variance was 130%). The narrow sense heritability was higher for Wi (h2 = 0.704) than for volume and wood traits (&lt;0.5), showing that this trait was under strong genetic control. Additive and total genetic correlations among traits were low (between −0.260 and 0.260) as were the correlations due to environmental effects (between −0.267 and 0.344), which suggests a rather independence among traits. The equal emphasis and the desired gain index selection methods were used to assess economic weights and to estimate the expected additive and total genetic gains. Different breeding objectives were defined with percentages weighting the economic coefficients or the desired gain for the equal emphasis or desired gain method, respectively. When the breeding objective gave emphasis to volume production using the percentages of 70%, 10%, 10%, and 10% for V55, HCEL, KL and Wi, respectively, positive gains were observed in both methods, but the correlation between index rankings were 0.686 and 0.635 for breeding and clonal selection, respectively. With a more balanced breeding objective using percentages such as 25%, 25%, 25%, 25% for V55, HCEL, KL and Wi, respectively, both index methods gave close positive gains and similar rankings, the correlation between index rankings ranging from 0.941 to 0.982 for parent selection and from 0.883 to 0.903 for clone selection. With more contrasted percentages between V55 and Wi, such as (80%, 10%, 10%, 0%) or (90%, 10%, 10%, −10%), the gain increased for V55 and was close to the maximum and decreased markedly for Wi. This study explores the magnitude of economic coefficients for index selection and shows that positive genetic gains can be achieved by associating biomass, a proxy of WUE and wood chemical traits. It provides encouraging results for selecting Eucalyptus varieties adapted to dry zones while maintaining good performances regarding other economic traits.","container-title":"Forest Ecology and Management","DOI":"10.1016/j.foreco.2020.118092","ISSN":"0378-1127","journalAbbreviation":"Forest Ecology and Management","page":"118092","source":"ScienceDirect","title":"Selecting for water use efficiency, wood chemical traits and biomass with genomic selection in a Eucalyptus breeding program","volume":"465","author":[{"family":"Bouvet","given":"Jean-Marc"},{"family":"Makouanzi Ekomono","given":"Chrissy Garel"},{"family":"Brendel","given":"Oliver"},{"family":"Laclau","given":"Jean-Paul"},{"family":"Bouillet","given":"Jean-Pierre"},{"family":"Epron","given":"Daniel"}],"issued":{"date-parts":[["2020",6,1]]}}},{"id":392,"uris":["http://zotero.org/users/12962662/items/KB97TYZP"],"itemData":{"id":392,"type":"article-journal","abstract":"With climate change, increasingly intense and frequent drought episodes will be affecting water availability for boreal tree species, prompting tree breeders and forest managers to consider adaptation to drought stress as a priority in their reforestation efforts. We used a 19-year-old polycross progeny test of the model conifer white spruce (Picea glauca) replicated on two sites affected by distinct drought episodes at different ages to estimate the genetic control and the potential for improvement of drought response in addition to conventional cumulative growth and wood quality traits. Drought response components were measured from dendrochronological signatures matching drought episodes in wood ring increment cores. We found that trees with more vigorous growth during their lifespan resisted better during the current year of a drought episode when the drought had more severe effects. Phenotypic data were also analyzed using genomic prediction (GBLUP) relying on the genomic relationship matrix of multi-locus gene SNP marker information, and conventional analysis (ABLUP) based on validated pedigree information. The accuracy of predicted breeding values for drought response components was marginally lower than that for conventional traits and comparable between GBLUP and ABLUP. Genetic correlations were generally low and nonsignificant between drought response components and conventional traits, except for resistance which was positively correlated to tree height. Heritability estimates for the components of drought response were slightly lower than for conventional traits, but similar single-trait genetic gains could be obtained. Multi-trait genomic selection simulations indicated that it was possible to improve simultaneously for all traits on both sites while sacrificing little on gain in tree height. In a context of rapid climate change, our results suggest that with careful phenotypic assessment, drought response may be considered in multi-trait improvement of white spruce, with accelerated screening of large numbers of candidates and selection at young age with genomic selection.","container-title":"Evolutionary Applications","DOI":"10.1111/eva.13348","ISSN":"1752-4571","issue":"3","language":"en","license":"© 2022 The Authors. Evolutionary Applications published by John Wiley &amp; Sons Ltd.","note":"_eprint: https://onlinelibrary.wiley.com/doi/pdf/10.1111/eva.13348","page":"383-402","source":"Wiley Online Library","title":"Breeding for adaptation to climate change: genomic selection for drought response in a white spruce multi-site polycross test","title-short":"Breeding for adaptation to climate change","volume":"15","author":[{"family":"Laverdière","given":"Jean-Philippe"},{"family":"Lenz","given":"Patrick"},{"family":"Nadeau","given":"Simon"},{"family":"Depardieu","given":"Claire"},{"family":"Isabel","given":"Nathalie"},{"family":"Perron","given":"Martin"},{"family":"Beaulieu","given":"Jean"},{"family":"Bousquet","given":"Jean"}],"issued":{"date-parts":[["2022"]]}}}],"schema":"https://github.com/citation-style-language/schema/raw/master/csl-citation.json"} </w:instrText>
      </w:r>
      <w:r w:rsidR="00206E87">
        <w:rPr>
          <w:rFonts w:ascii="Times New Roman" w:hAnsi="Times New Roman" w:cs="Times New Roman"/>
          <w:noProof/>
        </w:rPr>
        <w:fldChar w:fldCharType="separate"/>
      </w:r>
      <w:r w:rsidR="00206E87" w:rsidRPr="000469CD">
        <w:rPr>
          <w:rFonts w:ascii="Times New Roman" w:hAnsi="Times New Roman" w:cs="Times New Roman"/>
          <w:noProof/>
        </w:rPr>
        <w:t>(Bouvet et al. 2020; Laverdière et al. 2022)</w:t>
      </w:r>
      <w:r w:rsidR="00206E87">
        <w:rPr>
          <w:rFonts w:ascii="Times New Roman" w:hAnsi="Times New Roman" w:cs="Times New Roman"/>
          <w:noProof/>
        </w:rPr>
        <w:fldChar w:fldCharType="end"/>
      </w:r>
      <w:r w:rsidR="00206E87" w:rsidRPr="00206E87">
        <w:rPr>
          <w:rFonts w:ascii="Times New Roman" w:hAnsi="Times New Roman" w:cs="Times New Roman"/>
          <w:noProof/>
        </w:rPr>
        <w:t>.</w:t>
      </w:r>
      <w:r w:rsidR="007A06A3">
        <w:rPr>
          <w:rFonts w:ascii="Times New Roman" w:hAnsi="Times New Roman" w:cs="Times New Roman"/>
          <w:noProof/>
        </w:rPr>
        <w:t xml:space="preserve"> For drought stress,</w:t>
      </w:r>
      <w:r w:rsidR="007A06A3" w:rsidRPr="007A06A3">
        <w:rPr>
          <w:rFonts w:ascii="Times New Roman" w:hAnsi="Times New Roman" w:cs="Times New Roman"/>
          <w:noProof/>
        </w:rPr>
        <w:t xml:space="preserve"> genomic studies</w:t>
      </w:r>
      <w:r w:rsidR="007A06A3">
        <w:rPr>
          <w:rFonts w:ascii="Times New Roman" w:hAnsi="Times New Roman" w:cs="Times New Roman"/>
          <w:noProof/>
        </w:rPr>
        <w:t xml:space="preserve"> </w:t>
      </w:r>
      <w:r w:rsidR="007A06A3" w:rsidRPr="007A06A3">
        <w:rPr>
          <w:rFonts w:ascii="Times New Roman" w:hAnsi="Times New Roman" w:cs="Times New Roman"/>
          <w:noProof/>
        </w:rPr>
        <w:t>have demonstrated that genome–environment associations (GEA) can be used to identify adaptive loci and predict phenotypic variation</w:t>
      </w:r>
      <w:r w:rsidR="003670F8">
        <w:rPr>
          <w:rFonts w:ascii="Times New Roman" w:hAnsi="Times New Roman" w:cs="Times New Roman"/>
          <w:noProof/>
        </w:rPr>
        <w:fldChar w:fldCharType="begin"/>
      </w:r>
      <w:r w:rsidR="003670F8">
        <w:rPr>
          <w:rFonts w:ascii="Times New Roman" w:hAnsi="Times New Roman" w:cs="Times New Roman"/>
          <w:noProof/>
        </w:rPr>
        <w:instrText xml:space="preserve"> ADDIN ZOTERO_ITEM CSL_CITATION {"citationID":"kePB02R5","properties":{"formattedCitation":"(Savolainen, Lascoux, and Meril\\uc0\\u228{} 2013; Cort\\uc0\\u233{}s and Blair 2018)","plainCitation":"(Savolainen, Lascoux, and Merilä 2013; Cortés and Blair 2018)","noteIndex":0},"citationItems":[{"id":402,"uris":["http://zotero.org/users/12962662/items/NLX2L276"],"itemData":{"id":402,"type":"article-journal","abstract":"The study of local adaptation is often focused on polygenic traits and requires the estimation of fitness in the field — both aspects pose many challenges.Reciprocal transplant experiments are the 'gold standard' for local adaptation studies. These are not often possible, but good surrogate approaches can be found in other types of common environmental experiments.Until now, the genetic basis of local adaptation has been studied in traits with simple inheritance and in model organisms with well-developed genomic resources.The end results of selection for adaptation to specific environmental conditions can be studied in isolated populations, in the framework that is designed for those conditions.If the process of local adaptation owing to migration–selection balance is to be studied, then populations that are connected by ongoing gene flow need to be studied.Most plant studies suggest that the majority of polygenic adaptive traits are influenced by many loci with small effects, with contributions from only a few loci with larger effects. In forest trees, hardly any large-effect loci have been detected.Most animal studies have concentrated on adaptation based on distinct phenotypic polymorphisms, with monogenic or oligogenic inheritance. Genetic variation in polygenic traits has been less studied, but results on human height, for example, suggest small effects in many loci.Combining different phenotype and population genetics approaches using an explicit theoretical framework can provide strong total evidence even if individual methods are not conclusive, for example, when identifying loci under selection.","container-title":"Nature Reviews Genetics","DOI":"10.1038/nrg3522","ISSN":"1471-0064","issue":"11","journalAbbreviation":"Nat Rev Genet","language":"en","license":"2013 Springer Nature Limited","note":"number: 11\npublisher: Nature Publishing Group","page":"807-820","source":"www.nature.com","title":"Ecological genomics of local adaptation","volume":"14","author":[{"family":"Savolainen","given":"Outi"},{"family":"Lascoux","given":"Martin"},{"family":"Merilä","given":"Juha"}],"issued":{"date-parts":[["2013",11]]}}},{"id":400,"uris":["http://zotero.org/users/12962662/items/DR4QE6WS"],"itemData":{"id":400,"type":"article-journal","abstract":"Drought will reduce global crop production by &gt;10% in 2050 substantially worsening global malnutrition. Breeding for resistance to drought will require accessing crop genetic diversity found in the wild accessions from the driest high stress ecosystems. Genome–environment associations (GEA) in crop wild relatives reveal natural adaptation, and therefore can be used to identify adaptive variation. We explored this approach in the food crop Phaseolus vulgaris L., characterizing 86 geo-referenced wild accessions using genotyping by sequencing (GBS) to discover single nucleotide polymorphisms (SNPs). The wild beans represented Mesoamerica, Guatemala, Colombia, Ecuador/Northern Peru and Andean groupings. We found high polymorphism with a total of 22,845 SNPs across the 86 accessions that confirmed genetic relationships for the groups. As a second objective, we quantified allelic associations with a bioclimatic-based drought index using 10 different statistical models that accounted for population structure. Based on the optimum model, 115 SNPs in 90 regions, widespread in all 11 common bean chromosomes, were associated with the bioclimatic-based drought index. A gene coding for an ankyrin repeat-containing protein and a phototropic-responsive NPH3 gene were identified as potential candidates. Genomic windows of 1 Mb containing associated SNPs had more positive Tajima’s D scores than windows without associated markers. This indicates that adaptation to drought, as estimated by bioclimatic variables, has been under natural divergent selection, suggesting that drought tolerance may be favorable under dry conditions but harmful in humid conditions. Our work exemplifies that genomic signatures of adaptation are useful for germplasm characterization, potentially enhancing future marker-assisted selection and crop improvement.","container-title":"Frontiers in Plant Science","ISSN":"1664-462X","source":"Frontiers","title":"Genotyping by Sequencing and Genome–Environment Associations in Wild Common Bean Predict Widespread Divergent Adaptation to Drought","URL":"https://www.frontiersin.org/articles/10.3389/fpls.2018.00128","volume":"9","author":[{"family":"Cortés","given":"Andrés J."},{"family":"Blair","given":"Matthew W."}],"accessed":{"date-parts":[["2023",11,11]]},"issued":{"date-parts":[["2018"]]}}}],"schema":"https://github.com/citation-style-language/schema/raw/master/csl-citation.json"} </w:instrText>
      </w:r>
      <w:r w:rsidR="003670F8">
        <w:rPr>
          <w:rFonts w:ascii="Times New Roman" w:hAnsi="Times New Roman" w:cs="Times New Roman"/>
          <w:noProof/>
        </w:rPr>
        <w:fldChar w:fldCharType="separate"/>
      </w:r>
      <w:r w:rsidR="003670F8" w:rsidRPr="003670F8">
        <w:rPr>
          <w:rFonts w:ascii="Times New Roman" w:hAnsi="Times New Roman" w:cs="Times New Roman"/>
          <w:kern w:val="0"/>
        </w:rPr>
        <w:t>(Savolainen, Lascoux, and Merilä 2013; Cortés and Blair 2018)</w:t>
      </w:r>
      <w:r w:rsidR="003670F8">
        <w:rPr>
          <w:rFonts w:ascii="Times New Roman" w:hAnsi="Times New Roman" w:cs="Times New Roman"/>
          <w:noProof/>
        </w:rPr>
        <w:fldChar w:fldCharType="end"/>
      </w:r>
      <w:r w:rsidR="007A06A3" w:rsidRPr="007A06A3">
        <w:rPr>
          <w:rFonts w:ascii="Times New Roman" w:hAnsi="Times New Roman" w:cs="Times New Roman"/>
          <w:noProof/>
        </w:rPr>
        <w:t>.</w:t>
      </w:r>
      <w:r w:rsidR="00610D05">
        <w:rPr>
          <w:rFonts w:ascii="Times New Roman" w:hAnsi="Times New Roman" w:cs="Times New Roman"/>
          <w:noProof/>
        </w:rPr>
        <w:t xml:space="preserve"> </w:t>
      </w:r>
    </w:p>
    <w:p w14:paraId="69639661" w14:textId="77777777" w:rsidR="000A6F88" w:rsidRDefault="000A6F88" w:rsidP="00D6790C">
      <w:pPr>
        <w:rPr>
          <w:rFonts w:ascii="Times New Roman" w:hAnsi="Times New Roman" w:cs="Times New Roman"/>
        </w:rPr>
      </w:pPr>
    </w:p>
    <w:p w14:paraId="77C40191" w14:textId="5FB669C3" w:rsidR="007C3936" w:rsidRPr="00E6085B" w:rsidRDefault="00610D05" w:rsidP="00610D05">
      <w:pPr>
        <w:shd w:val="clear" w:color="auto" w:fill="FFFFFF"/>
        <w:textAlignment w:val="baseline"/>
        <w:rPr>
          <w:rFonts w:ascii="Times New Roman" w:hAnsi="Times New Roman" w:cs="Times New Roman"/>
          <w:noProof/>
        </w:rPr>
      </w:pPr>
      <w:r w:rsidRPr="00E6085B">
        <w:rPr>
          <w:rFonts w:ascii="Times New Roman" w:hAnsi="Times New Roman" w:cs="Times New Roman"/>
        </w:rPr>
        <w:t>Widespread tree species often show local adaptation to climate and associated genetic differences</w:t>
      </w:r>
      <w:r w:rsidR="00F13261">
        <w:rPr>
          <w:rFonts w:ascii="Times New Roman" w:hAnsi="Times New Roman" w:cs="Times New Roman"/>
        </w:rPr>
        <w:fldChar w:fldCharType="begin"/>
      </w:r>
      <w:r w:rsidR="00F13261">
        <w:rPr>
          <w:rFonts w:ascii="Times New Roman" w:hAnsi="Times New Roman" w:cs="Times New Roman"/>
        </w:rPr>
        <w:instrText xml:space="preserve"> ADDIN ZOTERO_ITEM CSL_CITATION {"citationID":"ok5tfGsP","properties":{"formattedCitation":"(McKenney, Mackey, and Joyce 1999; Gross, Fatemi, and Simpson 2017)","plainCitation":"(McKenney, Mackey, and Joyce 1999; Gross, Fatemi, and Simpson 2017)","noteIndex":0},"citationItems":[{"id":212,"uris":["http://zotero.org/users/12962662/items/ZP95LT9V"],"itemData":{"id":212,"type":"article-journal","abstract":"It is generally recognized that plants are genetically adapted to prevailing climate. However, there are very few genecological studies that quantify these relationships. Planting stock is often moved across environmental gradients with little knowledge of the ecological risks. For long-lived species (e.g. forest trees) this introduces risks of increased mortality, lowered potential growth rates, and increased susceptibility to insects and diseases. Seedwhere is a computer-based tool to support decisions on moving plant material across environmental gradients. The Gower similarity metric has been invoked as an Avenue extension in the ARCVIEW Geographic Information System. The program can be used to map the similarity of potential seed collection sites across large regions. Considerable effort has gone into developing the required GIS database for the Great Lakes region of North America. Such data are becoming increasingly available in many parts of the world. Some example applications of Seedwhere are provided for the Great Lakes region. While no panacea for this complex and large problem, the seedwhere tool provides a quantitative approach to visualizing the issue that should help resource managers.","container-title":"Environmental Modelling &amp; Software","DOI":"10.1016/S1364-8152(98)00095-4","ISSN":"1364-8152","issue":"6","journalAbbreviation":"Environmental Modelling &amp; Software","page":"589-595","source":"ScienceDirect","title":"Seedwhere: a computer tool to support seed transfer and ecological restoration decisions","title-short":"Seedwhere","volume":"14","author":[{"family":"McKenney","given":"Daniel W."},{"family":"Mackey","given":"Brendan G."},{"family":"Joyce","given":"Dennis"}],"issued":{"date-parts":[["1999",11,1]]}}},{"id":222,"uris":["http://zotero.org/users/12962662/items/H7IDNEWI"],"itemData":{"id":222,"type":"article-journal","abstract":"The urgency to repair degraded ecosystems is challenged by the need to future-proof populations to deal with changing climates. Therefore, it is necessary to know if source gene-pools are resilient to both current and future climatic conditions. We tested this question with the pioneer shrub Hardenbergia violacea (Fabaceae), an important species for restoration in eastern Australia. We evaluated in situ and ex situ performance of seed from eight provenances, two local and six from regions receiving hotter and wetter spring to autumn conditions and/or drier winters and we included wild and commercial collections. We compared survivorship of seedlings in climate-houses that emulated current and predicted temperature and rainfall. In the field, we measured germination and seedling survivorship. We used neutral codominant markers to provide inbreeding and heterozygosity estimates to evaluate against health and survivorship. All provenances survived the current conditions, but local provenances were the poorest performers in the predicted hotter and wetter scenario compared with nonlocal provenances. No provenance survived more than a fortnight of a climate-house simulated, but predicted, extreme weather event of a drought (35/22°C 12 hours day/night, 50 mL/week = 220 mm rainfall). Heterozygosity was positively associated with plant health in surviving plants, and plants in poor condition had high inbreeding estimates. In the field, nonlocal provenances performed poorly and most survivors were from local provenances. The contribution of individual genetic variation to stress tolerance will be an important consideration when selecting provenances for future climates.","container-title":"Restoration Ecology","DOI":"10.1111/rec.12474","ISSN":"1526-100X","issue":"4","language":"en","license":"© 2016 Society for Ecological Restoration","note":"_eprint: https://onlinelibrary.wiley.com/doi/pdf/10.1111/rec.12474","page":"577-586","source":"Wiley Online Library","title":"Seed provenance for changing climates: early growth traits of nonlocal seed are better adapted to future climatic scenarios, but not to current field conditions","title-short":"Seed provenance for changing climates","volume":"25","author":[{"family":"Gross","given":"Caroline L."},{"family":"Fatemi","given":"Mohammad"},{"family":"Simpson","given":"Ian H."}],"issued":{"date-parts":[["2017"]]}}}],"schema":"https://github.com/citation-style-language/schema/raw/master/csl-citation.json"} </w:instrText>
      </w:r>
      <w:r w:rsidR="00F13261">
        <w:rPr>
          <w:rFonts w:ascii="Times New Roman" w:hAnsi="Times New Roman" w:cs="Times New Roman"/>
        </w:rPr>
        <w:fldChar w:fldCharType="separate"/>
      </w:r>
      <w:r w:rsidR="00F13261">
        <w:rPr>
          <w:rFonts w:ascii="Times New Roman" w:hAnsi="Times New Roman" w:cs="Times New Roman"/>
          <w:noProof/>
        </w:rPr>
        <w:t>(McKenney, Mackey, and Joyce 1999; Gross, Fatemi, and Simpson 2017)</w:t>
      </w:r>
      <w:r w:rsidR="00F13261">
        <w:rPr>
          <w:rFonts w:ascii="Times New Roman" w:hAnsi="Times New Roman" w:cs="Times New Roman"/>
        </w:rPr>
        <w:fldChar w:fldCharType="end"/>
      </w:r>
      <w:r w:rsidRPr="00E6085B">
        <w:rPr>
          <w:rFonts w:ascii="Times New Roman" w:hAnsi="Times New Roman" w:cs="Times New Roman"/>
        </w:rPr>
        <w:t>.</w:t>
      </w:r>
      <w:r>
        <w:rPr>
          <w:rFonts w:ascii="Times New Roman" w:hAnsi="Times New Roman" w:cs="Times New Roman"/>
        </w:rPr>
        <w:t xml:space="preserve"> </w:t>
      </w:r>
      <w:r w:rsidR="00A47C45" w:rsidRPr="00D139CD">
        <w:rPr>
          <w:rFonts w:ascii="Times New Roman" w:hAnsi="Times New Roman" w:cs="Times New Roman"/>
          <w:noProof/>
        </w:rPr>
        <w:t xml:space="preserve">However, tree genetic adaptation is not the only factor influencing </w:t>
      </w:r>
      <w:r w:rsidR="00357033" w:rsidRPr="00D139CD">
        <w:rPr>
          <w:rFonts w:ascii="Times New Roman" w:hAnsi="Times New Roman" w:cs="Times New Roman"/>
          <w:noProof/>
        </w:rPr>
        <w:t xml:space="preserve">seedling </w:t>
      </w:r>
      <w:r w:rsidR="003B5DD2" w:rsidRPr="00D139CD">
        <w:rPr>
          <w:rFonts w:ascii="Times New Roman" w:hAnsi="Times New Roman" w:cs="Times New Roman"/>
          <w:noProof/>
        </w:rPr>
        <w:t xml:space="preserve">drought </w:t>
      </w:r>
      <w:r w:rsidR="00A47C45" w:rsidRPr="00D139CD">
        <w:rPr>
          <w:rFonts w:ascii="Times New Roman" w:hAnsi="Times New Roman" w:cs="Times New Roman"/>
          <w:noProof/>
        </w:rPr>
        <w:t>responses</w:t>
      </w:r>
      <w:r w:rsidR="001177AE">
        <w:rPr>
          <w:rFonts w:ascii="Times New Roman" w:hAnsi="Times New Roman" w:cs="Times New Roman"/>
          <w:noProof/>
        </w:rPr>
        <w:t xml:space="preserve"> </w:t>
      </w:r>
      <w:r w:rsidR="00236DA4" w:rsidRPr="00D139CD">
        <w:rPr>
          <w:rFonts w:ascii="Times New Roman" w:hAnsi="Times New Roman" w:cs="Times New Roman"/>
          <w:noProof/>
        </w:rPr>
        <w:fldChar w:fldCharType="begin"/>
      </w:r>
      <w:r w:rsidR="00F54202" w:rsidRPr="00D139CD">
        <w:rPr>
          <w:rFonts w:ascii="Times New Roman" w:hAnsi="Times New Roman" w:cs="Times New Roman"/>
          <w:noProof/>
        </w:rPr>
        <w:instrText xml:space="preserve"> ADDIN ZOTERO_ITEM CSL_CITATION {"citationID":"OOhJ8zuQ","properties":{"formattedCitation":"(Bucharova 2017)","plainCitation":"(Bucharova 2017)","noteIndex":0},"citationItems":[{"id":233,"uris":["http://zotero.org/users/local/nsekMVP8/items/PCMDULEM","http://zotero.org/users/12962662/items/PCMDULEM"],"itemData":{"id":233,"type":"article-journal","abstract":"In the context of climate change, many plant species may have problems adapting or dispersing rapidly enough to keep pace with changing environmental conditions. Given these potential problems, some experts argue against using local plant ecotypes for ecosystem restoration. Instead, they propose to use foreign ecotypes that are adapted to the predicted climate in an approach called assisted migration within species range or predictive provenancing. I argue that such actions may cause a mismatch in biotic interactions and have negative effects on other organisms. As such, assisted migration should only be considered in cases when the local ecotypes would fail to ensure ecosystem services. In fact, there is little experimental evidence on the assisted migration approach so far, and what little there is does not seem to support its use. Even in altered climates, local ecotypes mostly performed equally well or better than foreign ones selected for their adaptations to these climates. The reason is that even if adaptation to climate plays a role, this factor may be overridden by other drivers of local adaptation, such as soil or biotic interactions. Despite assisted migration being a popular concept that is repeatedly commended in scientific literature and propagated among practitioners, it should not be considered a universal tool to improve restoration outcomes during climate change. Given the lack of hard experimental data, I call for large-scale multispecies experimental studies that will provide the necessary evidence to derive general guidelines and recommendations for management of ecosystems during climate change.","container-title":"Restoration Ecology","DOI":"10.1111/rec.12457","ISSN":"1526-100X","issue":"1","language":"en","license":"© 2016 Society for Ecological Restoration","note":"_eprint: https://onlinelibrary.wiley.com/doi/pdf/10.1111/rec.12457","page":"14-18","source":"Wiley Online Library","title":"Assisted migration within species range ignores biotic interactions and lacks evidence","volume":"25","author":[{"family":"Bucharova","given":"Anna"}],"issued":{"date-parts":[["2017"]]}}}],"schema":"https://github.com/citation-style-language/schema/raw/master/csl-citation.json"} </w:instrText>
      </w:r>
      <w:r w:rsidR="00236DA4" w:rsidRPr="00D139CD">
        <w:rPr>
          <w:rFonts w:ascii="Times New Roman" w:hAnsi="Times New Roman" w:cs="Times New Roman"/>
          <w:noProof/>
        </w:rPr>
        <w:fldChar w:fldCharType="separate"/>
      </w:r>
      <w:r w:rsidR="00236DA4" w:rsidRPr="00D139CD">
        <w:rPr>
          <w:rFonts w:ascii="Times New Roman" w:hAnsi="Times New Roman" w:cs="Times New Roman"/>
          <w:noProof/>
        </w:rPr>
        <w:t>(Bucharova 2017)</w:t>
      </w:r>
      <w:r w:rsidR="00236DA4" w:rsidRPr="00D139CD">
        <w:rPr>
          <w:rFonts w:ascii="Times New Roman" w:hAnsi="Times New Roman" w:cs="Times New Roman"/>
          <w:noProof/>
        </w:rPr>
        <w:fldChar w:fldCharType="end"/>
      </w:r>
      <w:r w:rsidR="00236DA4" w:rsidRPr="00D139CD">
        <w:rPr>
          <w:rFonts w:ascii="Times New Roman" w:hAnsi="Times New Roman" w:cs="Times New Roman"/>
          <w:noProof/>
        </w:rPr>
        <w:t>,</w:t>
      </w:r>
      <w:r w:rsidR="001177AE">
        <w:rPr>
          <w:rFonts w:ascii="Times New Roman" w:hAnsi="Times New Roman" w:cs="Times New Roman"/>
          <w:noProof/>
        </w:rPr>
        <w:t xml:space="preserve"> and</w:t>
      </w:r>
      <w:r w:rsidR="00FE7D8E" w:rsidRPr="00D139CD">
        <w:rPr>
          <w:rFonts w:ascii="Times New Roman" w:hAnsi="Times New Roman" w:cs="Times New Roman"/>
          <w:noProof/>
        </w:rPr>
        <w:t xml:space="preserve"> </w:t>
      </w:r>
      <w:r>
        <w:rPr>
          <w:rFonts w:ascii="Times New Roman" w:hAnsi="Times New Roman" w:cs="Times New Roman"/>
          <w:noProof/>
        </w:rPr>
        <w:t xml:space="preserve">seeding reforestion </w:t>
      </w:r>
      <w:r w:rsidR="00FE7D8E" w:rsidRPr="00D139CD">
        <w:rPr>
          <w:rFonts w:ascii="Times New Roman" w:hAnsi="Times New Roman" w:cs="Times New Roman"/>
          <w:noProof/>
        </w:rPr>
        <w:t>could be limited</w:t>
      </w:r>
      <w:r w:rsidR="00FE7D8E" w:rsidRPr="00D139CD">
        <w:rPr>
          <w:rFonts w:ascii="Times New Roman" w:hAnsi="Times New Roman" w:cs="Times New Roman"/>
        </w:rPr>
        <w:t xml:space="preserve"> by </w:t>
      </w:r>
      <w:r w:rsidR="00332505" w:rsidRPr="00D139CD">
        <w:rPr>
          <w:rFonts w:ascii="Times New Roman" w:hAnsi="Times New Roman" w:cs="Times New Roman"/>
        </w:rPr>
        <w:t>maladaptation to local microbes</w:t>
      </w:r>
      <w:r w:rsidR="00236DA4" w:rsidRPr="00D139CD">
        <w:rPr>
          <w:rFonts w:ascii="Times New Roman" w:hAnsi="Times New Roman" w:cs="Times New Roman"/>
        </w:rPr>
        <w:fldChar w:fldCharType="begin"/>
      </w:r>
      <w:r w:rsidR="00F54202" w:rsidRPr="00D139CD">
        <w:rPr>
          <w:rFonts w:ascii="Times New Roman" w:hAnsi="Times New Roman" w:cs="Times New Roman"/>
        </w:rPr>
        <w:instrText xml:space="preserve"> ADDIN ZOTERO_ITEM CSL_CITATION {"citationID":"s2e3jWZk","properties":{"formattedCitation":"(Kranabetter, Stoehr, and O\\uc0\\u8217{}Neill 2015)","plainCitation":"(Kranabetter, Stoehr, and O’Neill 2015)","noteIndex":0},"citationItems":[{"id":230,"uris":["http://zotero.org/users/local/nsekMVP8/items/BAFWMN3G","http://zotero.org/users/12962662/items/BAFWMN3G"],"itemData":{"id":230,"type":"article-journal","abstract":"Climatic adaptations are the foundation of conifer genecology, but populations also display variation in traits for nitrogen (N) utilization, along with some heritable specificity for ectomycorrhizal fungi (EMF). We examined soil and EMF influences on assisted migration of Douglas-fir (Pseudotsuga menziesii var. menziesii) by comparing two contrasting maritime populations planted up to 400 km northward in southwestern British Columbia. Soil N availability and host N status (via δ15N) were assessed across 12 maritime test sites, whereas EMF on local and introduced hosts were quantified by morphotyping with molecular analysis. Climatic transfer effects were only significant with soil N concentrations of test sites as a covariate, and illustrated how height growth was compromised for populations originating from relatively dry or cool maritime environments. We also found evidence for EMF maladaptation, where height declined by up to 15% with the extent of dissimilarity in EMF communities of southern populations relative to local hosts. The results demonstrate how geographic structure in belowground environments can contribute to conifer genecology. Differences in the inherent growth potential of conifers may be partly related to nutritional adaptations arising under native soil fertility, and optimization of this growth potential likely requires close affiliation with local EMF communities.","container-title":"New Phytologist","DOI":"10.1111/nph.13287","ISSN":"1469-8137","issue":"3","language":"en","license":"© 2015 Province of British Columbia. New Phytologist © 2015 New Phytologist Trust","note":"_eprint: https://onlinelibrary.wiley.com/doi/pdf/10.1111/nph.13287","page":"1135-1144","source":"Wiley Online Library","title":"Ectomycorrhizal fungal maladaptation and growth reductions associated with assisted migration of Douglas-fir","volume":"206","author":[{"family":"Kranabetter","given":"J. Marty"},{"family":"Stoehr","given":"Michael"},{"family":"O'Neill","given":"Greg A."}],"issued":{"date-parts":[["2015"]]}}}],"schema":"https://github.com/citation-style-language/schema/raw/master/csl-citation.json"} </w:instrText>
      </w:r>
      <w:r w:rsidR="00236DA4" w:rsidRPr="00D139CD">
        <w:rPr>
          <w:rFonts w:ascii="Times New Roman" w:hAnsi="Times New Roman" w:cs="Times New Roman"/>
        </w:rPr>
        <w:fldChar w:fldCharType="separate"/>
      </w:r>
      <w:r w:rsidR="00236DA4" w:rsidRPr="00D139CD">
        <w:rPr>
          <w:rFonts w:ascii="Times New Roman" w:hAnsi="Times New Roman" w:cs="Times New Roman"/>
          <w:kern w:val="0"/>
        </w:rPr>
        <w:t>(Kranabetter, Stoehr, and O’Neill 2015)</w:t>
      </w:r>
      <w:r w:rsidR="00236DA4" w:rsidRPr="00D139CD">
        <w:rPr>
          <w:rFonts w:ascii="Times New Roman" w:hAnsi="Times New Roman" w:cs="Times New Roman"/>
        </w:rPr>
        <w:fldChar w:fldCharType="end"/>
      </w:r>
      <w:r w:rsidR="00FE7D8E" w:rsidRPr="00D139CD">
        <w:rPr>
          <w:rFonts w:ascii="Times New Roman" w:hAnsi="Times New Roman" w:cs="Times New Roman"/>
        </w:rPr>
        <w:t>.</w:t>
      </w:r>
      <w:r w:rsidR="00E6085B">
        <w:rPr>
          <w:rFonts w:ascii="Times New Roman" w:hAnsi="Times New Roman" w:cs="Times New Roman"/>
        </w:rPr>
        <w:t xml:space="preserve"> </w:t>
      </w:r>
      <w:r w:rsidR="009B489C" w:rsidRPr="00E6085B">
        <w:rPr>
          <w:rFonts w:ascii="Times New Roman" w:hAnsi="Times New Roman" w:cs="Times New Roman"/>
          <w:noProof/>
        </w:rPr>
        <w:t>I</w:t>
      </w:r>
      <w:r w:rsidR="009E26EE" w:rsidRPr="00E6085B">
        <w:rPr>
          <w:rFonts w:ascii="Times New Roman" w:hAnsi="Times New Roman" w:cs="Times New Roman"/>
          <w:noProof/>
        </w:rPr>
        <w:t xml:space="preserve">t </w:t>
      </w:r>
      <w:r w:rsidR="002269D5" w:rsidRPr="00E6085B">
        <w:rPr>
          <w:rFonts w:ascii="Times New Roman" w:hAnsi="Times New Roman" w:cs="Times New Roman"/>
          <w:noProof/>
        </w:rPr>
        <w:t xml:space="preserve">has been shown </w:t>
      </w:r>
      <w:r w:rsidR="009E26EE" w:rsidRPr="00E6085B">
        <w:rPr>
          <w:rFonts w:ascii="Times New Roman" w:hAnsi="Times New Roman" w:cs="Times New Roman"/>
          <w:noProof/>
        </w:rPr>
        <w:t xml:space="preserve">that </w:t>
      </w:r>
      <w:r w:rsidR="009B489C" w:rsidRPr="00E6085B">
        <w:rPr>
          <w:rFonts w:ascii="Times New Roman" w:hAnsi="Times New Roman" w:cs="Times New Roman"/>
          <w:noProof/>
        </w:rPr>
        <w:t xml:space="preserve">the inoculation </w:t>
      </w:r>
      <w:r w:rsidR="001177AE">
        <w:rPr>
          <w:rFonts w:ascii="Times New Roman" w:hAnsi="Times New Roman" w:cs="Times New Roman"/>
          <w:noProof/>
        </w:rPr>
        <w:t>with</w:t>
      </w:r>
      <w:r w:rsidR="009B489C" w:rsidRPr="00E6085B">
        <w:rPr>
          <w:rFonts w:ascii="Times New Roman" w:hAnsi="Times New Roman" w:cs="Times New Roman"/>
          <w:noProof/>
        </w:rPr>
        <w:t xml:space="preserve"> </w:t>
      </w:r>
      <w:r w:rsidR="001177AE">
        <w:rPr>
          <w:rFonts w:ascii="Times New Roman" w:hAnsi="Times New Roman" w:cs="Times New Roman"/>
        </w:rPr>
        <w:t>e</w:t>
      </w:r>
      <w:r w:rsidR="00B07118" w:rsidRPr="00E6085B">
        <w:rPr>
          <w:rFonts w:ascii="Times New Roman" w:hAnsi="Times New Roman" w:cs="Times New Roman"/>
        </w:rPr>
        <w:t>ctomycorrhizal </w:t>
      </w:r>
      <w:r w:rsidR="009B489C" w:rsidRPr="00E6085B">
        <w:rPr>
          <w:rFonts w:ascii="Times New Roman" w:hAnsi="Times New Roman" w:cs="Times New Roman"/>
        </w:rPr>
        <w:t>fung</w:t>
      </w:r>
      <w:r w:rsidR="001177AE">
        <w:rPr>
          <w:rFonts w:ascii="Times New Roman" w:hAnsi="Times New Roman" w:cs="Times New Roman"/>
        </w:rPr>
        <w:t>i</w:t>
      </w:r>
      <w:r w:rsidR="00B07118" w:rsidRPr="00E6085B">
        <w:rPr>
          <w:rFonts w:ascii="Times New Roman" w:hAnsi="Times New Roman" w:cs="Times New Roman"/>
        </w:rPr>
        <w:t xml:space="preserve"> (EMF) </w:t>
      </w:r>
      <w:r w:rsidR="009E26EE" w:rsidRPr="00E6085B">
        <w:rPr>
          <w:rFonts w:ascii="Times New Roman" w:hAnsi="Times New Roman" w:cs="Times New Roman"/>
        </w:rPr>
        <w:t>and</w:t>
      </w:r>
      <w:r w:rsidR="009E26EE" w:rsidRPr="00E6085B">
        <w:rPr>
          <w:rFonts w:ascii="Times New Roman" w:hAnsi="Times New Roman" w:cs="Times New Roman"/>
          <w:noProof/>
        </w:rPr>
        <w:t xml:space="preserve"> plant growth-promoting bacteria (PGPB) can enhance drought tolerance in tree seedlings</w:t>
      </w:r>
      <w:r w:rsidR="001177AE">
        <w:rPr>
          <w:rFonts w:ascii="Times New Roman" w:hAnsi="Times New Roman" w:cs="Times New Roman"/>
          <w:noProof/>
        </w:rPr>
        <w:t xml:space="preserve"> </w:t>
      </w:r>
      <w:r w:rsidR="009E26EE" w:rsidRPr="00E6085B">
        <w:rPr>
          <w:rFonts w:ascii="Times New Roman" w:hAnsi="Times New Roman" w:cs="Times New Roman"/>
          <w:noProof/>
        </w:rPr>
        <w:fldChar w:fldCharType="begin"/>
      </w:r>
      <w:r w:rsidR="00F54202" w:rsidRPr="00E6085B">
        <w:rPr>
          <w:rFonts w:ascii="Times New Roman" w:hAnsi="Times New Roman" w:cs="Times New Roman"/>
          <w:noProof/>
        </w:rPr>
        <w:instrText xml:space="preserve"> ADDIN ZOTERO_ITEM CSL_CITATION {"citationID":"XT8wXAWz","properties":{"formattedCitation":"(Wang et al. 2021)","plainCitation":"(Wang et al. 2021)","dontUpdate":true,"noteIndex":0},"citationItems":[{"id":40,"uris":["http://zotero.org/users/local/nsekMVP8/items/8PZLCTHQ","http://zotero.org/users/12962662/items/8PZLCTHQ"],"itemData":{"id":40,"type":"article-journal","abstract":"A better understanding of non-structural carbohydrate (NSC) dynamics in trees under drought stress is critical to elucidate the mechanisms underlying forest decline and tree mortality from extended periods of drought. This study aimed to assess the contribution of ectomycorrhizal (ECM) fungus (Suillus variegatus) to hydraulic function and NSC in roots, stems, and leaves of Pinus tabulaeformis subjected to different water deficit intensity. We performed a continuous controlled drought pot experiment from July 10 to September 10, 2019 using P. tabulaeformis seedlings under 80, 40, and 20% of the field moisture capacity that represented the absence of non-drought, moderate drought, and severe drought stress, respectively.","container-title":"BMC Plant Biology","DOI":"10.1186/s12870-021-02945-3","ISSN":"1471-2229","issue":"1","journalAbbreviation":"BMC Plant Biology","page":"171","source":"BioMed Central","title":"Effects of ectomycorrhizal fungi (Suillus variegatus) on the growth, hydraulic function, and non-structural carbohydrates of Pinus tabulaeformis under drought stress","volume":"21","author":[{"family":"Wang","given":"Jiaxing"},{"family":"Zhang","given":"Haoqiang"},{"family":"Gao","given":"Jing"},{"family":"Zhang","given":"Yu"},{"family":"Liu","given":"Yaqin"},{"family":"Tang","given":"Ming"}],"issued":{"date-parts":[["2021",4,10]]}}}],"schema":"https://github.com/citation-style-language/schema/raw/master/csl-citation.json"} </w:instrText>
      </w:r>
      <w:r w:rsidR="009E26EE" w:rsidRPr="00E6085B">
        <w:rPr>
          <w:rFonts w:ascii="Times New Roman" w:hAnsi="Times New Roman" w:cs="Times New Roman"/>
          <w:noProof/>
        </w:rPr>
        <w:fldChar w:fldCharType="separate"/>
      </w:r>
      <w:r w:rsidR="009E26EE" w:rsidRPr="00E6085B">
        <w:rPr>
          <w:rFonts w:ascii="Times New Roman" w:hAnsi="Times New Roman" w:cs="Times New Roman"/>
          <w:noProof/>
        </w:rPr>
        <w:t>(Wang et al. 2021</w:t>
      </w:r>
      <w:r w:rsidR="00A94952" w:rsidRPr="00E6085B">
        <w:rPr>
          <w:rFonts w:ascii="Times New Roman" w:hAnsi="Times New Roman" w:cs="Times New Roman"/>
          <w:noProof/>
        </w:rPr>
        <w:t>;</w:t>
      </w:r>
      <w:r w:rsidR="009E26EE" w:rsidRPr="00E6085B">
        <w:rPr>
          <w:rFonts w:ascii="Times New Roman" w:hAnsi="Times New Roman" w:cs="Times New Roman"/>
          <w:noProof/>
        </w:rPr>
        <w:fldChar w:fldCharType="end"/>
      </w:r>
      <w:r w:rsidR="009E26EE" w:rsidRPr="00E6085B">
        <w:rPr>
          <w:rFonts w:ascii="Times New Roman" w:hAnsi="Times New Roman" w:cs="Times New Roman"/>
          <w:noProof/>
        </w:rPr>
        <w:t xml:space="preserve"> </w:t>
      </w:r>
      <w:r w:rsidR="009E26EE" w:rsidRPr="00E6085B">
        <w:rPr>
          <w:rFonts w:ascii="Times New Roman" w:hAnsi="Times New Roman" w:cs="Times New Roman"/>
          <w:noProof/>
        </w:rPr>
        <w:fldChar w:fldCharType="begin"/>
      </w:r>
      <w:r w:rsidR="00F54202" w:rsidRPr="00E6085B">
        <w:rPr>
          <w:rFonts w:ascii="Times New Roman" w:hAnsi="Times New Roman" w:cs="Times New Roman"/>
          <w:noProof/>
        </w:rPr>
        <w:instrText xml:space="preserve"> ADDIN ZOTERO_ITEM CSL_CITATION {"citationID":"Wc8QxvyG","properties":{"formattedCitation":"(Tiepo et al. 2018)","plainCitation":"(Tiepo et al. 2018)","dontUpdate":true,"noteIndex":0},"citationItems":[{"id":228,"uris":["http://zotero.org/users/local/nsekMVP8/items/ZUBZ7VCR","http://zotero.org/users/12962662/items/ZUBZ7VCR"],"itemData":{"id":228,"type":"article-journal","abstract":"The inoculation of tree species with plant growth-promoting bacteria (PGPB) has emerged as an important strategy for the acclimation of seedlings by improving plant tolerance to biotic and abiotic stresses. This study aimed to evaluate the effects of inoculation with bacterial species (Azospirillum brasilense - Ab-V5, Bacillus sp., Azomonas sp. and Azorhizophillus sp.) on the growth and physiology of the Neotropical tree species Trema micrantha and Cariniana estrellensis under drought conditions. When associated with Ab-V5 and Azomonas sp., T. micrantha showed increased protein in the leaves, starch in the leaves and roots, photosynthesis, instantaneous carboxylation efficiency and root and shoot dry mass. Moreover, there were reductions in hydrogen peroxide, lipid peroxidation, water potential and proline. In C. estrellensis associated with Ab-V5, higher values of photosynthesis and instantaneous carboxylation efficiency were observed, in addition to higher starch content in the leaves and roots and higher protein content in the leaves; lower hydrogen peroxide and lipid peroxidation contents were also observed. The associations of T. micrantha with Ab-V5 and Azomonas sp. and C. estrellensis with Ab-V5 favored the activation of metabolic processes under drought, leading to greater drought tolerance. This work demonstrates the effects of compatible associations of Neotropical tree and PGPB species and suggests that the identification of compatible PGPB strains can result in tree seedlings with increased tolerance to abiotic stresses, such as drought.","container-title":"Plant Physiology and Biochemistry","DOI":"10.1016/j.plaphy.2018.07.021","ISSN":"0981-9428","journalAbbreviation":"Plant Physiology and Biochemistry","page":"277-288","source":"ScienceDirect","title":"Enhanced drought tolerance in seedlings of Neotropical tree species inoculated with plant growth-promoting bacteria","volume":"130","author":[{"family":"Tiepo","given":"Angélica Nunes"},{"family":"Hertel","given":"Mariana Fernandes"},{"family":"Rocha","given":"Sâmela Santos"},{"family":"Calzavara","given":"Anderson Kikuchi"},{"family":"De Oliveira","given":"André Luiz Martinez"},{"family":"Pimenta","given":"José Antonio"},{"family":"Oliveira","given":"Halley Caixeta"},{"family":"Bianchini","given":"Edmilson"},{"family":"Stolf-Moreira","given":"Renata"}],"issued":{"date-parts":[["2018",9,1]]}}}],"schema":"https://github.com/citation-style-language/schema/raw/master/csl-citation.json"} </w:instrText>
      </w:r>
      <w:r w:rsidR="009E26EE" w:rsidRPr="00E6085B">
        <w:rPr>
          <w:rFonts w:ascii="Times New Roman" w:hAnsi="Times New Roman" w:cs="Times New Roman"/>
          <w:noProof/>
        </w:rPr>
        <w:fldChar w:fldCharType="separate"/>
      </w:r>
      <w:r w:rsidR="009E26EE" w:rsidRPr="00E6085B">
        <w:rPr>
          <w:rFonts w:ascii="Times New Roman" w:hAnsi="Times New Roman" w:cs="Times New Roman"/>
          <w:noProof/>
        </w:rPr>
        <w:t>Tiepo et al. 2018)</w:t>
      </w:r>
      <w:r w:rsidR="009E26EE" w:rsidRPr="00E6085B">
        <w:rPr>
          <w:rFonts w:ascii="Times New Roman" w:hAnsi="Times New Roman" w:cs="Times New Roman"/>
          <w:noProof/>
        </w:rPr>
        <w:fldChar w:fldCharType="end"/>
      </w:r>
      <w:r w:rsidR="009E26EE" w:rsidRPr="00E6085B">
        <w:rPr>
          <w:rFonts w:ascii="Times New Roman" w:hAnsi="Times New Roman" w:cs="Times New Roman"/>
          <w:noProof/>
        </w:rPr>
        <w:t xml:space="preserve">. </w:t>
      </w:r>
      <w:r w:rsidR="00836B9E" w:rsidRPr="00E6085B">
        <w:rPr>
          <w:rFonts w:ascii="Times New Roman" w:hAnsi="Times New Roman" w:cs="Times New Roman"/>
          <w:noProof/>
        </w:rPr>
        <w:t>However,</w:t>
      </w:r>
      <w:r w:rsidR="0069152B" w:rsidRPr="00E6085B">
        <w:rPr>
          <w:rFonts w:ascii="Times New Roman" w:hAnsi="Times New Roman" w:cs="Times New Roman"/>
          <w:noProof/>
        </w:rPr>
        <w:t xml:space="preserve"> certain plant genes could play a role in shaping drought tolerance indirectly, through influencing the plant’s microbiome </w:t>
      </w:r>
      <w:r w:rsidR="0069152B" w:rsidRPr="00E6085B">
        <w:rPr>
          <w:rFonts w:ascii="Times New Roman" w:hAnsi="Times New Roman" w:cs="Times New Roman"/>
          <w:noProof/>
        </w:rPr>
        <w:fldChar w:fldCharType="begin"/>
      </w:r>
      <w:r w:rsidR="00F54202" w:rsidRPr="00E6085B">
        <w:rPr>
          <w:rFonts w:ascii="Times New Roman" w:hAnsi="Times New Roman" w:cs="Times New Roman"/>
          <w:noProof/>
        </w:rPr>
        <w:instrText xml:space="preserve"> ADDIN ZOTERO_ITEM CSL_CITATION {"citationID":"P0BKjNnS","properties":{"formattedCitation":"(Johnson et al. 2012)","plainCitation":"(Johnson et al. 2012)","noteIndex":0},"citationItems":[{"id":4,"uris":["http://zotero.org/users/local/nsekMVP8/items/UF37XLR5","http://zotero.org/users/12962662/items/UF37XLR5"],"itemData":{"id":4,"type":"article-journal","abstract":"A key component of biodiversity is the number and abundance of individuals (i.e. genotypes), and yet such intraspecific diversity is rarely considered when investigating the effects of biodiversity of mycorrhizal plants and fungi on ecosystem processes. Within a species, individuals vary considerably in important reproductive and functional attributes, including carbon fixation, mycelial growth and nutrient utilization, but this is driven by both genetic and environmental (including climatic) factors. The interactions between individual plants and mycorrhizal fungi can have important consequences for the maintenance of biodiversity and regulation of resource transfers in ecosystems. There is also emerging evidence that assemblages of genotypes may affect ecosystem processes to a similar extent as assemblages of species. The application of whole-genome sequencing and population genomics to mycorrhizal plants and fungi will be crucial to determine the extent to which individual variation in key functional attributes is genetically based. We argue the need to unravel the importance of the diversity (especially assemblages of different evenness and richness) of individuals of both mycorrhizal plants and fungi, and the need to take a 'community genetics' approach to better understand the functional significance of the biodiversity of mycorrhizal symbioses.","container-title":"The New Phytologist","DOI":"10.1111/j.1469-8137.2012.04087.x","ISSN":"1469-8137","issue":"3","journalAbbreviation":"New Phytol","language":"eng","note":"PMID: 22489902","page":"614-628","source":"PubMed","title":"The importance of individuals: intraspecific diversity of mycorrhizal plants and fungi in ecosystems","title-short":"The importance of individuals","volume":"194","author":[{"family":"Johnson","given":"David"},{"family":"Martin","given":"Francis"},{"family":"Cairney","given":"John W. G."},{"family":"Anderson","given":"Ian C."}],"issued":{"date-parts":[["2012",5]]}}}],"schema":"https://github.com/citation-style-language/schema/raw/master/csl-citation.json"} </w:instrText>
      </w:r>
      <w:r w:rsidR="0069152B" w:rsidRPr="00E6085B">
        <w:rPr>
          <w:rFonts w:ascii="Times New Roman" w:hAnsi="Times New Roman" w:cs="Times New Roman"/>
          <w:noProof/>
        </w:rPr>
        <w:fldChar w:fldCharType="separate"/>
      </w:r>
      <w:r w:rsidR="0069152B" w:rsidRPr="00E6085B">
        <w:rPr>
          <w:rFonts w:ascii="Times New Roman" w:hAnsi="Times New Roman" w:cs="Times New Roman"/>
          <w:noProof/>
        </w:rPr>
        <w:t>(Johnson et al. 2012)</w:t>
      </w:r>
      <w:r w:rsidR="0069152B" w:rsidRPr="00E6085B">
        <w:rPr>
          <w:rFonts w:ascii="Times New Roman" w:hAnsi="Times New Roman" w:cs="Times New Roman"/>
          <w:noProof/>
        </w:rPr>
        <w:fldChar w:fldCharType="end"/>
      </w:r>
      <w:r w:rsidR="0069152B" w:rsidRPr="00E6085B">
        <w:rPr>
          <w:rFonts w:ascii="Times New Roman" w:hAnsi="Times New Roman" w:cs="Times New Roman"/>
          <w:noProof/>
        </w:rPr>
        <w:t>.</w:t>
      </w:r>
      <w:r w:rsidR="005A682A" w:rsidRPr="00E6085B">
        <w:rPr>
          <w:rFonts w:ascii="Times New Roman" w:hAnsi="Times New Roman" w:cs="Times New Roman"/>
          <w:noProof/>
        </w:rPr>
        <w:t xml:space="preserve"> </w:t>
      </w:r>
      <w:r w:rsidR="0069152B" w:rsidRPr="00E6085B">
        <w:rPr>
          <w:rFonts w:ascii="Times New Roman" w:hAnsi="Times New Roman" w:cs="Times New Roman"/>
          <w:noProof/>
        </w:rPr>
        <w:t>Gehring et al. (2017) illustrated that tree genetics could influence tree responses to drought by strongly determining its EMF community</w:t>
      </w:r>
      <w:r w:rsidR="002269D5" w:rsidRPr="00E6085B">
        <w:rPr>
          <w:rFonts w:ascii="Times New Roman" w:hAnsi="Times New Roman" w:cs="Times New Roman"/>
          <w:noProof/>
        </w:rPr>
        <w:t xml:space="preserve"> and particular combinations of plant genotype and mutualistic EMF communities can improve the survival and growth of trees with drought.</w:t>
      </w:r>
    </w:p>
    <w:p w14:paraId="0609E932" w14:textId="77777777" w:rsidR="002269D5" w:rsidRPr="002269D5" w:rsidRDefault="002269D5" w:rsidP="002269D5">
      <w:pPr>
        <w:ind w:left="360"/>
        <w:rPr>
          <w:rFonts w:ascii="Times New Roman" w:hAnsi="Times New Roman" w:cs="Times New Roman"/>
          <w:noProof/>
        </w:rPr>
      </w:pPr>
    </w:p>
    <w:p w14:paraId="5051A20F" w14:textId="78F757F3" w:rsidR="003670F8" w:rsidRDefault="001177AE" w:rsidP="003670F8">
      <w:pPr>
        <w:rPr>
          <w:rFonts w:ascii="Times New Roman" w:hAnsi="Times New Roman" w:cs="Times New Roman"/>
        </w:rPr>
      </w:pPr>
      <w:r>
        <w:rPr>
          <w:rFonts w:ascii="Times New Roman" w:hAnsi="Times New Roman" w:cs="Times New Roman"/>
        </w:rPr>
        <w:t xml:space="preserve">Most studies to date have focused on </w:t>
      </w:r>
      <w:r w:rsidR="00B56AF0">
        <w:rPr>
          <w:rFonts w:ascii="Times New Roman" w:hAnsi="Times New Roman" w:cs="Times New Roman"/>
        </w:rPr>
        <w:t xml:space="preserve">either </w:t>
      </w:r>
      <w:r w:rsidR="007C3936" w:rsidRPr="00E6085B">
        <w:rPr>
          <w:rFonts w:ascii="Times New Roman" w:hAnsi="Times New Roman" w:cs="Times New Roman"/>
        </w:rPr>
        <w:t xml:space="preserve">tree genotype </w:t>
      </w:r>
      <w:r w:rsidR="00B56AF0">
        <w:rPr>
          <w:rFonts w:ascii="Times New Roman" w:hAnsi="Times New Roman" w:cs="Times New Roman"/>
        </w:rPr>
        <w:t>or</w:t>
      </w:r>
      <w:r w:rsidR="007C3936" w:rsidRPr="00E6085B">
        <w:rPr>
          <w:rFonts w:ascii="Times New Roman" w:hAnsi="Times New Roman" w:cs="Times New Roman"/>
        </w:rPr>
        <w:t xml:space="preserve"> tree microbial symbionts</w:t>
      </w:r>
      <w:r>
        <w:rPr>
          <w:rFonts w:ascii="Times New Roman" w:hAnsi="Times New Roman" w:cs="Times New Roman"/>
        </w:rPr>
        <w:t xml:space="preserve">, </w:t>
      </w:r>
      <w:r w:rsidR="007C3936" w:rsidRPr="00E6085B">
        <w:rPr>
          <w:rFonts w:ascii="Times New Roman" w:hAnsi="Times New Roman" w:cs="Times New Roman"/>
        </w:rPr>
        <w:t>but</w:t>
      </w:r>
      <w:r w:rsidR="00C803C7" w:rsidRPr="00E6085B">
        <w:rPr>
          <w:rFonts w:ascii="Times New Roman" w:hAnsi="Times New Roman" w:cs="Times New Roman"/>
        </w:rPr>
        <w:t xml:space="preserve"> </w:t>
      </w:r>
      <w:r w:rsidR="007C3936" w:rsidRPr="00E6085B">
        <w:rPr>
          <w:rFonts w:ascii="Times New Roman" w:hAnsi="Times New Roman" w:cs="Times New Roman"/>
        </w:rPr>
        <w:t xml:space="preserve">how </w:t>
      </w:r>
      <w:r w:rsidR="00060A99" w:rsidRPr="00E6085B">
        <w:rPr>
          <w:rFonts w:ascii="Times New Roman" w:hAnsi="Times New Roman" w:cs="Times New Roman"/>
        </w:rPr>
        <w:t>the</w:t>
      </w:r>
      <w:r w:rsidR="00B56AF0">
        <w:rPr>
          <w:rFonts w:ascii="Times New Roman" w:hAnsi="Times New Roman" w:cs="Times New Roman"/>
        </w:rPr>
        <w:t xml:space="preserve">se two factors </w:t>
      </w:r>
      <w:r w:rsidR="00C803C7" w:rsidRPr="00E6085B">
        <w:rPr>
          <w:rFonts w:ascii="Times New Roman" w:hAnsi="Times New Roman" w:cs="Times New Roman"/>
        </w:rPr>
        <w:t xml:space="preserve">simultaneously </w:t>
      </w:r>
      <w:r w:rsidR="00060A99" w:rsidRPr="00E6085B">
        <w:rPr>
          <w:rFonts w:ascii="Times New Roman" w:hAnsi="Times New Roman" w:cs="Times New Roman" w:hint="eastAsia"/>
        </w:rPr>
        <w:t>s</w:t>
      </w:r>
      <w:r w:rsidR="00060A99" w:rsidRPr="00E6085B">
        <w:rPr>
          <w:rFonts w:ascii="Times New Roman" w:hAnsi="Times New Roman" w:cs="Times New Roman"/>
        </w:rPr>
        <w:t xml:space="preserve">hape the </w:t>
      </w:r>
      <w:r w:rsidR="007C3936" w:rsidRPr="00E6085B">
        <w:rPr>
          <w:rFonts w:ascii="Times New Roman" w:hAnsi="Times New Roman" w:cs="Times New Roman"/>
        </w:rPr>
        <w:t xml:space="preserve">tree </w:t>
      </w:r>
      <w:r w:rsidR="00060A99" w:rsidRPr="00E6085B">
        <w:rPr>
          <w:rFonts w:ascii="Times New Roman" w:hAnsi="Times New Roman" w:cs="Times New Roman"/>
        </w:rPr>
        <w:t xml:space="preserve">seedling </w:t>
      </w:r>
      <w:r w:rsidR="00C803C7" w:rsidRPr="00E6085B">
        <w:rPr>
          <w:rFonts w:ascii="Times New Roman" w:hAnsi="Times New Roman" w:cs="Times New Roman"/>
        </w:rPr>
        <w:t xml:space="preserve">drought response </w:t>
      </w:r>
      <w:r w:rsidR="00060A99" w:rsidRPr="00E6085B">
        <w:rPr>
          <w:rFonts w:ascii="Times New Roman" w:hAnsi="Times New Roman" w:cs="Times New Roman"/>
        </w:rPr>
        <w:t>under climate change remain</w:t>
      </w:r>
      <w:r w:rsidR="00C803C7" w:rsidRPr="00E6085B">
        <w:rPr>
          <w:rFonts w:ascii="Times New Roman" w:hAnsi="Times New Roman" w:cs="Times New Roman"/>
        </w:rPr>
        <w:t>s</w:t>
      </w:r>
      <w:r w:rsidR="00060A99" w:rsidRPr="00E6085B">
        <w:rPr>
          <w:rFonts w:ascii="Times New Roman" w:hAnsi="Times New Roman" w:cs="Times New Roman"/>
        </w:rPr>
        <w:t xml:space="preserve"> unknown.</w:t>
      </w:r>
      <w:r w:rsidR="003670F8">
        <w:rPr>
          <w:rFonts w:ascii="Times New Roman" w:hAnsi="Times New Roman" w:cs="Times New Roman"/>
        </w:rPr>
        <w:t xml:space="preserve"> </w:t>
      </w:r>
      <w:r w:rsidR="000D21AE" w:rsidRPr="00E6085B">
        <w:rPr>
          <w:rFonts w:ascii="Times New Roman" w:hAnsi="Times New Roman" w:cs="Times New Roman"/>
        </w:rPr>
        <w:t xml:space="preserve">Thus, a full understanding of the </w:t>
      </w:r>
      <w:r w:rsidR="007C3936" w:rsidRPr="00E6085B">
        <w:rPr>
          <w:rFonts w:ascii="Times New Roman" w:hAnsi="Times New Roman" w:cs="Times New Roman"/>
        </w:rPr>
        <w:t>conifer</w:t>
      </w:r>
      <w:r w:rsidR="000D21AE" w:rsidRPr="00E6085B">
        <w:rPr>
          <w:rFonts w:ascii="Times New Roman" w:hAnsi="Times New Roman" w:cs="Times New Roman"/>
        </w:rPr>
        <w:t xml:space="preserve"> drought responses requires </w:t>
      </w:r>
      <w:r w:rsidR="000D21AE" w:rsidRPr="00E6085B">
        <w:rPr>
          <w:rFonts w:ascii="Times New Roman" w:hAnsi="Times New Roman" w:cs="Times New Roman"/>
        </w:rPr>
        <w:lastRenderedPageBreak/>
        <w:t>consideration of the interaction</w:t>
      </w:r>
      <w:r w:rsidR="00060A99" w:rsidRPr="00E6085B">
        <w:rPr>
          <w:rFonts w:ascii="Times New Roman" w:hAnsi="Times New Roman" w:cs="Times New Roman"/>
        </w:rPr>
        <w:t>s</w:t>
      </w:r>
      <w:r w:rsidR="000D21AE" w:rsidRPr="00E6085B">
        <w:rPr>
          <w:rFonts w:ascii="Times New Roman" w:hAnsi="Times New Roman" w:cs="Times New Roman"/>
        </w:rPr>
        <w:t xml:space="preserve"> between genetic variants, microbial symbionts and climate variables. </w:t>
      </w:r>
    </w:p>
    <w:p w14:paraId="10AD6B0D" w14:textId="77777777" w:rsidR="001177AE" w:rsidRDefault="001177AE" w:rsidP="003670F8">
      <w:pPr>
        <w:rPr>
          <w:rFonts w:ascii="Times New Roman" w:hAnsi="Times New Roman" w:cs="Times New Roman"/>
        </w:rPr>
      </w:pPr>
    </w:p>
    <w:p w14:paraId="38D92DC6" w14:textId="308EB9F2" w:rsidR="00116EDB" w:rsidRDefault="001177AE" w:rsidP="00116EDB">
      <w:pPr>
        <w:pStyle w:val="ListParagraph"/>
        <w:numPr>
          <w:ilvl w:val="1"/>
          <w:numId w:val="9"/>
        </w:numPr>
        <w:rPr>
          <w:rFonts w:ascii="Times New Roman" w:hAnsi="Times New Roman" w:cs="Times New Roman"/>
          <w:b/>
          <w:bCs/>
        </w:rPr>
      </w:pPr>
      <w:r w:rsidRPr="003672A2">
        <w:rPr>
          <w:rFonts w:ascii="Times New Roman" w:hAnsi="Times New Roman" w:cs="Times New Roman"/>
          <w:b/>
          <w:bCs/>
        </w:rPr>
        <w:t xml:space="preserve">Study </w:t>
      </w:r>
      <w:r w:rsidR="00116EDB">
        <w:rPr>
          <w:rFonts w:ascii="Times New Roman" w:hAnsi="Times New Roman" w:cs="Times New Roman"/>
          <w:b/>
          <w:bCs/>
        </w:rPr>
        <w:t>G</w:t>
      </w:r>
      <w:r w:rsidRPr="003672A2">
        <w:rPr>
          <w:rFonts w:ascii="Times New Roman" w:hAnsi="Times New Roman" w:cs="Times New Roman"/>
          <w:b/>
          <w:bCs/>
        </w:rPr>
        <w:t>oal</w:t>
      </w:r>
    </w:p>
    <w:p w14:paraId="4C63A2BE" w14:textId="77777777" w:rsidR="00116EDB" w:rsidRPr="00116EDB" w:rsidRDefault="00116EDB" w:rsidP="00116EDB">
      <w:pPr>
        <w:pStyle w:val="ListParagraph"/>
        <w:ind w:left="900"/>
        <w:rPr>
          <w:rFonts w:ascii="Times New Roman" w:hAnsi="Times New Roman" w:cs="Times New Roman"/>
          <w:b/>
          <w:bCs/>
        </w:rPr>
      </w:pPr>
    </w:p>
    <w:p w14:paraId="77D93212" w14:textId="2EB02F48" w:rsidR="005C407F" w:rsidRDefault="001177AE" w:rsidP="005C407F">
      <w:pPr>
        <w:ind w:left="80"/>
        <w:rPr>
          <w:rFonts w:ascii="Times New Roman" w:hAnsi="Times New Roman" w:cs="Times New Roman"/>
          <w:noProof/>
        </w:rPr>
      </w:pPr>
      <w:r>
        <w:rPr>
          <w:rFonts w:ascii="Times New Roman" w:hAnsi="Times New Roman" w:cs="Times New Roman"/>
          <w:noProof/>
        </w:rPr>
        <w:t>T</w:t>
      </w:r>
      <w:r w:rsidRPr="008A6DA0">
        <w:rPr>
          <w:rFonts w:ascii="Times New Roman" w:hAnsi="Times New Roman" w:cs="Times New Roman"/>
          <w:noProof/>
        </w:rPr>
        <w:t>o gain a synthetic understanding of conifers</w:t>
      </w:r>
      <w:r>
        <w:rPr>
          <w:rFonts w:ascii="Times New Roman" w:hAnsi="Times New Roman" w:cs="Times New Roman"/>
          <w:noProof/>
        </w:rPr>
        <w:t>’</w:t>
      </w:r>
      <w:r w:rsidRPr="008A6DA0">
        <w:rPr>
          <w:rFonts w:ascii="Times New Roman" w:hAnsi="Times New Roman" w:cs="Times New Roman"/>
          <w:noProof/>
        </w:rPr>
        <w:t xml:space="preserve"> drought response based on both genotype and microbial community so as to better predict forest responses to changing</w:t>
      </w:r>
      <w:r>
        <w:rPr>
          <w:rFonts w:ascii="Times New Roman" w:hAnsi="Times New Roman" w:cs="Times New Roman"/>
          <w:noProof/>
        </w:rPr>
        <w:t xml:space="preserve"> climate</w:t>
      </w:r>
      <w:r w:rsidRPr="008A6DA0">
        <w:rPr>
          <w:rFonts w:ascii="Times New Roman" w:hAnsi="Times New Roman" w:cs="Times New Roman"/>
          <w:noProof/>
        </w:rPr>
        <w:t xml:space="preserve">. </w:t>
      </w:r>
      <w:r>
        <w:rPr>
          <w:rFonts w:ascii="Times New Roman" w:hAnsi="Times New Roman" w:cs="Times New Roman"/>
          <w:noProof/>
        </w:rPr>
        <w:t xml:space="preserve"> Specifically, to investigate:</w:t>
      </w:r>
    </w:p>
    <w:p w14:paraId="3FE6931D" w14:textId="77777777" w:rsidR="005C407F" w:rsidRDefault="005C407F" w:rsidP="005C407F">
      <w:pPr>
        <w:ind w:left="80"/>
        <w:rPr>
          <w:rFonts w:ascii="Times New Roman" w:hAnsi="Times New Roman" w:cs="Times New Roman"/>
          <w:noProof/>
        </w:rPr>
      </w:pPr>
    </w:p>
    <w:p w14:paraId="26E0232C" w14:textId="77777777" w:rsidR="001177AE" w:rsidRDefault="001177AE" w:rsidP="001177AE">
      <w:pPr>
        <w:ind w:left="80"/>
        <w:rPr>
          <w:rFonts w:ascii="Times New Roman" w:hAnsi="Times New Roman" w:cs="Times New Roman"/>
          <w:noProof/>
        </w:rPr>
      </w:pPr>
      <w:r>
        <w:rPr>
          <w:rFonts w:ascii="Times New Roman" w:hAnsi="Times New Roman" w:cs="Times New Roman"/>
          <w:noProof/>
        </w:rPr>
        <w:t>1)</w:t>
      </w:r>
      <w:r w:rsidRPr="00855C36">
        <w:rPr>
          <w:rFonts w:ascii="Times New Roman" w:hAnsi="Times New Roman" w:cs="Times New Roman"/>
        </w:rPr>
        <w:t xml:space="preserve"> </w:t>
      </w:r>
      <w:r>
        <w:rPr>
          <w:rFonts w:ascii="Times New Roman" w:hAnsi="Times New Roman" w:cs="Times New Roman"/>
        </w:rPr>
        <w:t xml:space="preserve">whether rare surviving </w:t>
      </w:r>
      <w:r w:rsidRPr="00685175">
        <w:rPr>
          <w:rFonts w:ascii="Times New Roman" w:hAnsi="Times New Roman" w:cs="Times New Roman"/>
          <w:i/>
          <w:iCs/>
        </w:rPr>
        <w:t>Abies religiosa</w:t>
      </w:r>
      <w:r>
        <w:rPr>
          <w:rFonts w:ascii="Times New Roman" w:hAnsi="Times New Roman" w:cs="Times New Roman"/>
        </w:rPr>
        <w:t xml:space="preserve"> </w:t>
      </w:r>
      <w:r w:rsidRPr="00296CF1">
        <w:rPr>
          <w:rFonts w:ascii="Times New Roman" w:hAnsi="Times New Roman" w:cs="Times New Roman"/>
        </w:rPr>
        <w:t xml:space="preserve">seedlings </w:t>
      </w:r>
      <w:r>
        <w:rPr>
          <w:rFonts w:ascii="Times New Roman" w:hAnsi="Times New Roman" w:cs="Times New Roman"/>
        </w:rPr>
        <w:t>planted in a dry common garden share genetic variants linked to drought-tolerance.</w:t>
      </w:r>
      <w:r>
        <w:rPr>
          <w:rFonts w:ascii="Times New Roman" w:hAnsi="Times New Roman" w:cs="Times New Roman"/>
          <w:noProof/>
        </w:rPr>
        <w:t xml:space="preserve"> </w:t>
      </w:r>
    </w:p>
    <w:p w14:paraId="41C4E1B0" w14:textId="77777777" w:rsidR="001177AE" w:rsidRDefault="001177AE" w:rsidP="001177AE">
      <w:pPr>
        <w:ind w:left="80"/>
        <w:rPr>
          <w:rFonts w:ascii="Times New Roman" w:hAnsi="Times New Roman" w:cs="Times New Roman"/>
          <w:noProof/>
        </w:rPr>
      </w:pPr>
      <w:r>
        <w:rPr>
          <w:rFonts w:ascii="Times New Roman" w:hAnsi="Times New Roman" w:cs="Times New Roman"/>
          <w:noProof/>
        </w:rPr>
        <w:t xml:space="preserve">2) whether GEA can predict </w:t>
      </w:r>
      <w:r w:rsidRPr="00685175">
        <w:rPr>
          <w:rFonts w:ascii="Times New Roman" w:hAnsi="Times New Roman" w:cs="Times New Roman"/>
          <w:i/>
          <w:iCs/>
          <w:noProof/>
        </w:rPr>
        <w:t>Pinus ponderosa</w:t>
      </w:r>
      <w:r>
        <w:rPr>
          <w:rFonts w:ascii="Times New Roman" w:hAnsi="Times New Roman" w:cs="Times New Roman"/>
          <w:noProof/>
        </w:rPr>
        <w:t xml:space="preserve"> seedlings’ survival and growth in a post-fire planting better than source population alone and </w:t>
      </w:r>
    </w:p>
    <w:p w14:paraId="0A576E10" w14:textId="77777777" w:rsidR="001177AE" w:rsidRDefault="001177AE" w:rsidP="001177AE">
      <w:pPr>
        <w:ind w:left="80"/>
        <w:rPr>
          <w:rFonts w:ascii="Times New Roman" w:hAnsi="Times New Roman" w:cs="Times New Roman"/>
          <w:noProof/>
        </w:rPr>
      </w:pPr>
      <w:r>
        <w:rPr>
          <w:rFonts w:ascii="Times New Roman" w:hAnsi="Times New Roman" w:cs="Times New Roman"/>
          <w:noProof/>
        </w:rPr>
        <w:t xml:space="preserve">3) how the interation between genotype and inoculation with dry-site vs. wet-site microbiomes affects </w:t>
      </w:r>
      <w:r w:rsidRPr="00685175">
        <w:rPr>
          <w:rFonts w:ascii="Times New Roman" w:hAnsi="Times New Roman" w:cs="Times New Roman"/>
          <w:i/>
          <w:iCs/>
          <w:noProof/>
        </w:rPr>
        <w:t>P. ponderosa</w:t>
      </w:r>
      <w:r>
        <w:rPr>
          <w:rFonts w:ascii="Times New Roman" w:hAnsi="Times New Roman" w:cs="Times New Roman"/>
          <w:noProof/>
        </w:rPr>
        <w:t xml:space="preserve"> seedling’s drought responses. </w:t>
      </w:r>
    </w:p>
    <w:p w14:paraId="052B7D3E" w14:textId="77777777" w:rsidR="005C407F" w:rsidRDefault="005C407F" w:rsidP="001177AE">
      <w:pPr>
        <w:ind w:left="80"/>
        <w:rPr>
          <w:rFonts w:ascii="Times New Roman" w:hAnsi="Times New Roman" w:cs="Times New Roman"/>
          <w:noProof/>
        </w:rPr>
      </w:pPr>
    </w:p>
    <w:p w14:paraId="192FA20A" w14:textId="3C959A41" w:rsidR="001177AE" w:rsidRPr="00E6085B" w:rsidRDefault="001177AE" w:rsidP="00116EDB">
      <w:pPr>
        <w:ind w:left="80"/>
        <w:rPr>
          <w:rFonts w:ascii="Times New Roman" w:hAnsi="Times New Roman" w:cs="Times New Roman"/>
          <w:noProof/>
        </w:rPr>
      </w:pPr>
      <w:r>
        <w:rPr>
          <w:rFonts w:ascii="Times New Roman" w:hAnsi="Times New Roman" w:cs="Times New Roman"/>
          <w:noProof/>
        </w:rPr>
        <w:t xml:space="preserve">The results of this study will help </w:t>
      </w:r>
      <w:r w:rsidRPr="00F26175">
        <w:rPr>
          <w:rFonts w:ascii="Times New Roman" w:hAnsi="Times New Roman" w:cs="Times New Roman"/>
          <w:noProof/>
        </w:rPr>
        <w:t>identify seed</w:t>
      </w:r>
      <w:r>
        <w:rPr>
          <w:rFonts w:ascii="Times New Roman" w:hAnsi="Times New Roman" w:cs="Times New Roman"/>
          <w:noProof/>
        </w:rPr>
        <w:t>ling</w:t>
      </w:r>
      <w:r w:rsidRPr="00F26175">
        <w:rPr>
          <w:rFonts w:ascii="Times New Roman" w:hAnsi="Times New Roman" w:cs="Times New Roman"/>
          <w:noProof/>
        </w:rPr>
        <w:t xml:space="preserve"> sources </w:t>
      </w:r>
      <w:r>
        <w:rPr>
          <w:rFonts w:ascii="Times New Roman" w:hAnsi="Times New Roman" w:cs="Times New Roman"/>
          <w:noProof/>
        </w:rPr>
        <w:t xml:space="preserve">and seedling inoculation sources for </w:t>
      </w:r>
      <w:r w:rsidRPr="00F26175">
        <w:rPr>
          <w:rFonts w:ascii="Times New Roman" w:hAnsi="Times New Roman" w:cs="Times New Roman"/>
          <w:noProof/>
        </w:rPr>
        <w:t>forest management and conservation</w:t>
      </w:r>
      <w:r>
        <w:rPr>
          <w:rFonts w:ascii="Times New Roman" w:hAnsi="Times New Roman" w:cs="Times New Roman"/>
          <w:noProof/>
        </w:rPr>
        <w:t xml:space="preserve"> under increasing drought stress.</w:t>
      </w:r>
    </w:p>
    <w:p w14:paraId="1BB8771A" w14:textId="77777777" w:rsidR="00CB4096" w:rsidRDefault="00CB4096" w:rsidP="00E6085B">
      <w:pPr>
        <w:rPr>
          <w:rFonts w:ascii="Times New Roman" w:hAnsi="Times New Roman" w:cs="Times New Roman"/>
        </w:rPr>
      </w:pPr>
    </w:p>
    <w:p w14:paraId="7381EAC2" w14:textId="77777777" w:rsidR="00E6085B" w:rsidRPr="00E6085B" w:rsidRDefault="00E6085B" w:rsidP="00E6085B">
      <w:pPr>
        <w:rPr>
          <w:rFonts w:ascii="Times New Roman" w:hAnsi="Times New Roman" w:cs="Times New Roman"/>
        </w:rPr>
      </w:pPr>
    </w:p>
    <w:p w14:paraId="3BAE98DD" w14:textId="0F52FAE1" w:rsidR="00AF5CAF" w:rsidRDefault="00AF5CAF" w:rsidP="00AF5CAF">
      <w:pPr>
        <w:rPr>
          <w:rFonts w:ascii="Times New Roman" w:hAnsi="Times New Roman" w:cs="Times New Roman"/>
          <w:noProof/>
        </w:rPr>
      </w:pPr>
      <w:r>
        <w:rPr>
          <w:noProof/>
        </w:rPr>
        <w:drawing>
          <wp:inline distT="0" distB="0" distL="0" distR="0" wp14:anchorId="5FB623AB" wp14:editId="11AAB418">
            <wp:extent cx="1314723" cy="1875693"/>
            <wp:effectExtent l="0" t="0" r="3175" b="1905"/>
            <wp:docPr id="341903774" name="Picture 2" descr="A drawing of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03774" name="Picture 2" descr="A drawing of a forest&#10;&#10;Description automatically generated"/>
                    <pic:cNvPicPr/>
                  </pic:nvPicPr>
                  <pic:blipFill rotWithShape="1">
                    <a:blip r:embed="rId10" cstate="print">
                      <a:extLst>
                        <a:ext uri="{28A0092B-C50C-407E-A947-70E740481C1C}">
                          <a14:useLocalDpi xmlns:a14="http://schemas.microsoft.com/office/drawing/2010/main" val="0"/>
                        </a:ext>
                      </a:extLst>
                    </a:blip>
                    <a:srcRect r="47947"/>
                    <a:stretch/>
                  </pic:blipFill>
                  <pic:spPr bwMode="auto">
                    <a:xfrm>
                      <a:off x="0" y="0"/>
                      <a:ext cx="1314723" cy="1875693"/>
                    </a:xfrm>
                    <a:prstGeom prst="rect">
                      <a:avLst/>
                    </a:prstGeom>
                    <a:ln>
                      <a:noFill/>
                    </a:ln>
                    <a:extLst>
                      <a:ext uri="{53640926-AAD7-44D8-BBD7-CCE9431645EC}">
                        <a14:shadowObscured xmlns:a14="http://schemas.microsoft.com/office/drawing/2010/main"/>
                      </a:ext>
                    </a:extLst>
                  </pic:spPr>
                </pic:pic>
              </a:graphicData>
            </a:graphic>
          </wp:inline>
        </w:drawing>
      </w:r>
      <w:r w:rsidRPr="00AF5CAF">
        <w:rPr>
          <w:noProof/>
          <w:sz w:val="16"/>
          <w:szCs w:val="16"/>
        </w:rPr>
        <w:t xml:space="preserve"> </w:t>
      </w:r>
      <w:r>
        <w:rPr>
          <w:noProof/>
          <w:sz w:val="16"/>
          <w:szCs w:val="16"/>
        </w:rPr>
        <w:drawing>
          <wp:inline distT="0" distB="0" distL="0" distR="0" wp14:anchorId="1BD64B93" wp14:editId="6707BB7A">
            <wp:extent cx="3347592" cy="2485293"/>
            <wp:effectExtent l="0" t="0" r="5715" b="4445"/>
            <wp:docPr id="1294239239"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39239" name="Picture 1" descr="A diagram of a diagram&#10;&#10;Description automatically generated"/>
                    <pic:cNvPicPr/>
                  </pic:nvPicPr>
                  <pic:blipFill rotWithShape="1">
                    <a:blip r:embed="rId11" cstate="print">
                      <a:extLst>
                        <a:ext uri="{28A0092B-C50C-407E-A947-70E740481C1C}">
                          <a14:useLocalDpi xmlns:a14="http://schemas.microsoft.com/office/drawing/2010/main" val="0"/>
                        </a:ext>
                      </a:extLst>
                    </a:blip>
                    <a:srcRect l="995" t="1872" r="2087" b="1585"/>
                    <a:stretch/>
                  </pic:blipFill>
                  <pic:spPr bwMode="auto">
                    <a:xfrm>
                      <a:off x="0" y="0"/>
                      <a:ext cx="3347592" cy="2485293"/>
                    </a:xfrm>
                    <a:prstGeom prst="rect">
                      <a:avLst/>
                    </a:prstGeom>
                    <a:ln>
                      <a:noFill/>
                    </a:ln>
                    <a:extLst>
                      <a:ext uri="{53640926-AAD7-44D8-BBD7-CCE9431645EC}">
                        <a14:shadowObscured xmlns:a14="http://schemas.microsoft.com/office/drawing/2010/main"/>
                      </a:ext>
                    </a:extLst>
                  </pic:spPr>
                </pic:pic>
              </a:graphicData>
            </a:graphic>
          </wp:inline>
        </w:drawing>
      </w:r>
      <w:r w:rsidRPr="00AF5CAF">
        <w:rPr>
          <w:rFonts w:ascii="Times New Roman" w:hAnsi="Times New Roman" w:cs="Times New Roman"/>
          <w:noProof/>
        </w:rPr>
        <w:t xml:space="preserve"> </w:t>
      </w:r>
      <w:r>
        <w:rPr>
          <w:noProof/>
        </w:rPr>
        <w:drawing>
          <wp:inline distT="0" distB="0" distL="0" distR="0" wp14:anchorId="138C876C" wp14:editId="7836EB66">
            <wp:extent cx="1178714" cy="1793093"/>
            <wp:effectExtent l="0" t="0" r="2540" b="0"/>
            <wp:docPr id="1452998878" name="Picture 1" descr="A drawing of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98878" name="Picture 1" descr="A drawing of a forest&#10;&#10;Description automatically generated"/>
                    <pic:cNvPicPr/>
                  </pic:nvPicPr>
                  <pic:blipFill rotWithShape="1">
                    <a:blip r:embed="rId12" cstate="print">
                      <a:extLst>
                        <a:ext uri="{28A0092B-C50C-407E-A947-70E740481C1C}">
                          <a14:useLocalDpi xmlns:a14="http://schemas.microsoft.com/office/drawing/2010/main" val="0"/>
                        </a:ext>
                      </a:extLst>
                    </a:blip>
                    <a:srcRect l="51182"/>
                    <a:stretch/>
                  </pic:blipFill>
                  <pic:spPr bwMode="auto">
                    <a:xfrm>
                      <a:off x="0" y="0"/>
                      <a:ext cx="1198750" cy="1823572"/>
                    </a:xfrm>
                    <a:prstGeom prst="rect">
                      <a:avLst/>
                    </a:prstGeom>
                    <a:ln>
                      <a:noFill/>
                    </a:ln>
                    <a:extLst>
                      <a:ext uri="{53640926-AAD7-44D8-BBD7-CCE9431645EC}">
                        <a14:shadowObscured xmlns:a14="http://schemas.microsoft.com/office/drawing/2010/main"/>
                      </a:ext>
                    </a:extLst>
                  </pic:spPr>
                </pic:pic>
              </a:graphicData>
            </a:graphic>
          </wp:inline>
        </w:drawing>
      </w:r>
    </w:p>
    <w:p w14:paraId="66250E53" w14:textId="77777777" w:rsidR="00DF76C5" w:rsidRDefault="00DF76C5" w:rsidP="00AF5CAF">
      <w:pPr>
        <w:rPr>
          <w:rFonts w:ascii="Times New Roman" w:hAnsi="Times New Roman" w:cs="Times New Roman"/>
        </w:rPr>
      </w:pPr>
    </w:p>
    <w:p w14:paraId="730AD4B0" w14:textId="57D5E57F" w:rsidR="006D5226" w:rsidRPr="001C36D6" w:rsidRDefault="006D5226" w:rsidP="006D5226">
      <w:pPr>
        <w:tabs>
          <w:tab w:val="left" w:pos="3780"/>
          <w:tab w:val="left" w:pos="9532"/>
        </w:tabs>
        <w:ind w:right="346"/>
        <w:jc w:val="center"/>
        <w:rPr>
          <w:rFonts w:ascii="Times New Roman" w:hAnsi="Times New Roman" w:cs="Times New Roman"/>
          <w:b/>
          <w:bCs/>
          <w:color w:val="525252" w:themeColor="accent3" w:themeShade="80"/>
        </w:rPr>
      </w:pPr>
      <w:r w:rsidRPr="001C36D6">
        <w:rPr>
          <w:rFonts w:ascii="Times New Roman" w:hAnsi="Times New Roman" w:cs="Times New Roman"/>
          <w:b/>
          <w:bCs/>
          <w:color w:val="525252" w:themeColor="accent3" w:themeShade="80"/>
        </w:rPr>
        <w:t xml:space="preserve">Figure 1 Genotype and microbial symbionts shape </w:t>
      </w:r>
      <w:r w:rsidR="001C36D6">
        <w:rPr>
          <w:rFonts w:ascii="Times New Roman" w:hAnsi="Times New Roman" w:cs="Times New Roman"/>
          <w:b/>
          <w:bCs/>
          <w:color w:val="525252" w:themeColor="accent3" w:themeShade="80"/>
        </w:rPr>
        <w:t xml:space="preserve">conifer </w:t>
      </w:r>
      <w:r w:rsidRPr="001C36D6">
        <w:rPr>
          <w:rFonts w:ascii="Times New Roman" w:hAnsi="Times New Roman" w:cs="Times New Roman"/>
          <w:b/>
          <w:bCs/>
          <w:color w:val="525252" w:themeColor="accent3" w:themeShade="80"/>
        </w:rPr>
        <w:t xml:space="preserve">drought response </w:t>
      </w:r>
      <w:r w:rsidR="001C36D6">
        <w:rPr>
          <w:rFonts w:ascii="Times New Roman" w:hAnsi="Times New Roman" w:cs="Times New Roman"/>
          <w:b/>
          <w:bCs/>
          <w:color w:val="525252" w:themeColor="accent3" w:themeShade="80"/>
        </w:rPr>
        <w:t xml:space="preserve">simultaneously </w:t>
      </w:r>
      <w:r w:rsidRPr="001C36D6">
        <w:rPr>
          <w:rFonts w:ascii="Times New Roman" w:hAnsi="Times New Roman" w:cs="Times New Roman"/>
          <w:b/>
          <w:bCs/>
          <w:color w:val="525252" w:themeColor="accent3" w:themeShade="80"/>
        </w:rPr>
        <w:t>under climate change</w:t>
      </w:r>
    </w:p>
    <w:p w14:paraId="0A3A1AC1" w14:textId="77777777" w:rsidR="00AA4C1C" w:rsidRDefault="00AA4C1C" w:rsidP="00AA4C1C">
      <w:pPr>
        <w:rPr>
          <w:rFonts w:ascii="Times New Roman" w:hAnsi="Times New Roman" w:cs="Times New Roman"/>
        </w:rPr>
      </w:pPr>
    </w:p>
    <w:p w14:paraId="0D88312C" w14:textId="77777777" w:rsidR="00116EDB" w:rsidRDefault="00116EDB" w:rsidP="00AA4C1C">
      <w:pPr>
        <w:rPr>
          <w:rFonts w:ascii="Times New Roman" w:hAnsi="Times New Roman" w:cs="Times New Roman"/>
        </w:rPr>
      </w:pPr>
    </w:p>
    <w:p w14:paraId="0CF32F4A" w14:textId="77777777" w:rsidR="00116EDB" w:rsidRDefault="00116EDB" w:rsidP="00AA4C1C">
      <w:pPr>
        <w:rPr>
          <w:rFonts w:ascii="Times New Roman" w:hAnsi="Times New Roman" w:cs="Times New Roman"/>
        </w:rPr>
      </w:pPr>
    </w:p>
    <w:p w14:paraId="7DAA939A" w14:textId="5DB017E5" w:rsidR="00121094" w:rsidRPr="000C3600" w:rsidRDefault="00AA4C1C" w:rsidP="00F87FE3">
      <w:pPr>
        <w:pStyle w:val="ListParagraph"/>
        <w:numPr>
          <w:ilvl w:val="0"/>
          <w:numId w:val="9"/>
        </w:numPr>
        <w:rPr>
          <w:rFonts w:ascii="Times New Roman" w:hAnsi="Times New Roman" w:cs="Times New Roman"/>
          <w:b/>
          <w:bCs/>
          <w:sz w:val="28"/>
          <w:szCs w:val="28"/>
        </w:rPr>
      </w:pPr>
      <w:r w:rsidRPr="00D6790C">
        <w:rPr>
          <w:rFonts w:ascii="Times New Roman" w:hAnsi="Times New Roman" w:cs="Times New Roman"/>
          <w:b/>
          <w:bCs/>
          <w:sz w:val="28"/>
          <w:szCs w:val="28"/>
        </w:rPr>
        <w:t>Research plan</w:t>
      </w:r>
    </w:p>
    <w:p w14:paraId="6FA5ACBE" w14:textId="345A0CD2" w:rsidR="00F87FE3" w:rsidRDefault="008842A0" w:rsidP="00F87FE3">
      <w:pPr>
        <w:rPr>
          <w:rFonts w:ascii="Times New Roman" w:hAnsi="Times New Roman" w:cs="Times New Roman"/>
        </w:rPr>
      </w:pPr>
      <w:r>
        <w:rPr>
          <w:rFonts w:ascii="Times New Roman" w:hAnsi="Times New Roman" w:cs="Times New Roman"/>
          <w:b/>
          <w:bCs/>
        </w:rPr>
        <w:t>Chapter</w:t>
      </w:r>
      <w:r w:rsidRPr="00AA4C1C">
        <w:rPr>
          <w:rFonts w:ascii="Times New Roman" w:hAnsi="Times New Roman" w:cs="Times New Roman"/>
          <w:b/>
          <w:bCs/>
        </w:rPr>
        <w:t xml:space="preserve"> </w:t>
      </w:r>
      <w:r w:rsidR="00F87FE3" w:rsidRPr="00AA4C1C">
        <w:rPr>
          <w:rFonts w:ascii="Times New Roman" w:hAnsi="Times New Roman" w:cs="Times New Roman"/>
          <w:b/>
          <w:bCs/>
        </w:rPr>
        <w:t>1</w:t>
      </w:r>
      <w:r w:rsidR="00F87FE3">
        <w:rPr>
          <w:rFonts w:ascii="Times New Roman" w:hAnsi="Times New Roman" w:cs="Times New Roman"/>
        </w:rPr>
        <w:t xml:space="preserve"> </w:t>
      </w:r>
      <w:r w:rsidR="0085398F">
        <w:rPr>
          <w:rFonts w:ascii="Times New Roman" w:hAnsi="Times New Roman" w:cs="Times New Roman"/>
        </w:rPr>
        <w:t xml:space="preserve">Genetic variation among survivors of heat/drought stress in </w:t>
      </w:r>
      <w:r w:rsidR="0085398F" w:rsidRPr="00372595">
        <w:rPr>
          <w:rFonts w:ascii="Times New Roman" w:hAnsi="Times New Roman" w:cs="Times New Roman"/>
          <w:i/>
          <w:iCs/>
        </w:rPr>
        <w:t>Abies religiosa</w:t>
      </w:r>
      <w:r w:rsidR="0085398F">
        <w:rPr>
          <w:rFonts w:ascii="Times New Roman" w:hAnsi="Times New Roman" w:cs="Times New Roman"/>
        </w:rPr>
        <w:t xml:space="preserve"> versus initially planted populations</w:t>
      </w:r>
      <w:r w:rsidR="00F87FE3" w:rsidRPr="00F87FE3">
        <w:rPr>
          <w:rFonts w:ascii="Times New Roman" w:hAnsi="Times New Roman" w:cs="Times New Roman"/>
        </w:rPr>
        <w:t>.</w:t>
      </w:r>
    </w:p>
    <w:p w14:paraId="3377E452" w14:textId="77777777" w:rsidR="008842A0" w:rsidRDefault="008842A0" w:rsidP="00F87FE3">
      <w:pPr>
        <w:rPr>
          <w:rFonts w:ascii="Times New Roman" w:hAnsi="Times New Roman" w:cs="Times New Roman"/>
        </w:rPr>
      </w:pPr>
    </w:p>
    <w:p w14:paraId="4FA23D2A" w14:textId="26957E05" w:rsidR="001643BF" w:rsidRPr="009C05D9" w:rsidRDefault="008842A0" w:rsidP="008842A0">
      <w:pPr>
        <w:rPr>
          <w:rFonts w:ascii="Times New Roman" w:hAnsi="Times New Roman" w:cs="Times New Roman"/>
          <w:b/>
          <w:bCs/>
        </w:rPr>
      </w:pPr>
      <w:r w:rsidRPr="009C05D9">
        <w:rPr>
          <w:rFonts w:ascii="Times New Roman" w:hAnsi="Times New Roman" w:cs="Times New Roman"/>
          <w:b/>
          <w:bCs/>
        </w:rPr>
        <w:t>Background</w:t>
      </w:r>
    </w:p>
    <w:p w14:paraId="54154286" w14:textId="7DD2A946" w:rsidR="004E3C6E" w:rsidRDefault="00F8254C" w:rsidP="004E3C6E">
      <w:pPr>
        <w:rPr>
          <w:rFonts w:ascii="Times New Roman" w:hAnsi="Times New Roman" w:cs="Times New Roman"/>
        </w:rPr>
      </w:pPr>
      <w:r>
        <w:rPr>
          <w:rFonts w:ascii="Times New Roman" w:hAnsi="Times New Roman" w:cs="Times New Roman"/>
        </w:rPr>
        <w:lastRenderedPageBreak/>
        <w:t>T</w:t>
      </w:r>
      <w:r w:rsidRPr="00F8254C">
        <w:rPr>
          <w:rFonts w:ascii="Times New Roman" w:hAnsi="Times New Roman" w:cs="Times New Roman"/>
        </w:rPr>
        <w:t>he sacred fir (</w:t>
      </w:r>
      <w:r w:rsidRPr="00F8254C">
        <w:rPr>
          <w:rFonts w:ascii="Times New Roman" w:hAnsi="Times New Roman" w:cs="Times New Roman"/>
          <w:i/>
          <w:iCs/>
        </w:rPr>
        <w:t>Abies religiosa)</w:t>
      </w:r>
      <w:r w:rsidRPr="00F8254C">
        <w:rPr>
          <w:rFonts w:ascii="Times New Roman" w:hAnsi="Times New Roman" w:cs="Times New Roman"/>
        </w:rPr>
        <w:t xml:space="preserve"> </w:t>
      </w:r>
      <w:r w:rsidR="00B703E6">
        <w:rPr>
          <w:rFonts w:ascii="Times New Roman" w:hAnsi="Times New Roman" w:cs="Times New Roman"/>
        </w:rPr>
        <w:t>is</w:t>
      </w:r>
      <w:r w:rsidR="00B703E6" w:rsidRPr="00F8254C">
        <w:rPr>
          <w:rFonts w:ascii="Times New Roman" w:hAnsi="Times New Roman" w:cs="Times New Roman"/>
        </w:rPr>
        <w:t xml:space="preserve"> </w:t>
      </w:r>
      <w:r w:rsidR="00B703E6">
        <w:rPr>
          <w:rFonts w:ascii="Times New Roman" w:hAnsi="Times New Roman" w:cs="Times New Roman"/>
        </w:rPr>
        <w:t>an</w:t>
      </w:r>
      <w:r w:rsidRPr="00802994">
        <w:rPr>
          <w:rFonts w:ascii="Times New Roman" w:hAnsi="Times New Roman" w:cs="Times New Roman"/>
        </w:rPr>
        <w:t xml:space="preserve"> important species for </w:t>
      </w:r>
      <w:r>
        <w:rPr>
          <w:rFonts w:ascii="Times New Roman" w:hAnsi="Times New Roman" w:cs="Times New Roman"/>
        </w:rPr>
        <w:t xml:space="preserve">Mexican </w:t>
      </w:r>
      <w:r w:rsidRPr="00802994">
        <w:rPr>
          <w:rFonts w:ascii="Times New Roman" w:hAnsi="Times New Roman" w:cs="Times New Roman"/>
        </w:rPr>
        <w:t xml:space="preserve">biological conservation </w:t>
      </w:r>
      <w:r w:rsidR="00B703E6">
        <w:rPr>
          <w:rFonts w:ascii="Times New Roman" w:hAnsi="Times New Roman" w:cs="Times New Roman"/>
        </w:rPr>
        <w:t xml:space="preserve">because it provides </w:t>
      </w:r>
      <w:r w:rsidRPr="00802994">
        <w:rPr>
          <w:rFonts w:ascii="Times New Roman" w:hAnsi="Times New Roman" w:cs="Times New Roman"/>
        </w:rPr>
        <w:t>the overwintering sites of the monarch butterfly (</w:t>
      </w:r>
      <w:r w:rsidRPr="003672A2">
        <w:rPr>
          <w:rFonts w:ascii="Times New Roman" w:hAnsi="Times New Roman" w:cs="Times New Roman"/>
          <w:i/>
          <w:iCs/>
        </w:rPr>
        <w:t xml:space="preserve">Danaus </w:t>
      </w:r>
      <w:proofErr w:type="spellStart"/>
      <w:r w:rsidRPr="003672A2">
        <w:rPr>
          <w:rFonts w:ascii="Times New Roman" w:hAnsi="Times New Roman" w:cs="Times New Roman"/>
          <w:i/>
          <w:iCs/>
        </w:rPr>
        <w:t>plexippus</w:t>
      </w:r>
      <w:proofErr w:type="spellEnd"/>
      <w:r w:rsidRPr="00802994">
        <w:rPr>
          <w:rFonts w:ascii="Times New Roman" w:hAnsi="Times New Roman" w:cs="Times New Roman"/>
        </w:rPr>
        <w:t xml:space="preserve"> L.) f</w:t>
      </w:r>
      <w:r>
        <w:rPr>
          <w:rFonts w:ascii="Times New Roman" w:hAnsi="Times New Roman" w:cs="Times New Roman"/>
        </w:rPr>
        <w:t xml:space="preserve">rom </w:t>
      </w:r>
      <w:r w:rsidRPr="00802994">
        <w:rPr>
          <w:rFonts w:ascii="Times New Roman" w:hAnsi="Times New Roman" w:cs="Times New Roman"/>
        </w:rPr>
        <w:t>November</w:t>
      </w:r>
      <w:r>
        <w:rPr>
          <w:rFonts w:ascii="Times New Roman" w:hAnsi="Times New Roman" w:cs="Times New Roman"/>
        </w:rPr>
        <w:t xml:space="preserve"> to </w:t>
      </w:r>
      <w:r w:rsidRPr="00802994">
        <w:rPr>
          <w:rFonts w:ascii="Times New Roman" w:hAnsi="Times New Roman" w:cs="Times New Roman"/>
        </w:rPr>
        <w:t>March</w:t>
      </w:r>
      <w:r w:rsidR="00B703E6">
        <w:rPr>
          <w:rFonts w:ascii="Times New Roman" w:hAnsi="Times New Roman" w:cs="Times New Roman"/>
        </w:rPr>
        <w:t xml:space="preserve"> </w:t>
      </w:r>
      <w:r>
        <w:rPr>
          <w:rFonts w:ascii="Times New Roman" w:hAnsi="Times New Roman" w:cs="Times New Roman"/>
        </w:rPr>
        <w:fldChar w:fldCharType="begin"/>
      </w:r>
      <w:r w:rsidR="00426E68">
        <w:rPr>
          <w:rFonts w:ascii="Times New Roman" w:hAnsi="Times New Roman" w:cs="Times New Roman"/>
        </w:rPr>
        <w:instrText xml:space="preserve"> ADDIN ZOTERO_ITEM CSL_CITATION {"citationID":"b1tC3LG1","properties":{"formattedCitation":"(A.L. Cruzado-Vargas et al. 2021)","plainCitation":"(A.L. Cruzado-Vargas et al. 2021)","noteIndex":0},"citationItems":[{"id":"iWwLmXPa/VSo0IK7Z","uris":["http://zotero.org/users/2088723/items/55YFHJ3E"],"itemData":{"id":"4QqHWogz/vXfBIIyo","type":"article-journal","container-title":"Forests","page":"69","title":"Reciprocal Common Garden Altitudinal Transplants Reveal Potential Negative Impacts of Climate Change on Abies religiosa Populations in the Monarch Butterfly Biosphere Reserve Overwintering Sites.","volume":"12","author":[{"family":"Cruzado-Vargas","given":"A.L."},{"family":"Blanco-García","given":"A."},{"family":"Cisneros","given":"R."},{"family":"Gómez-Romero","given":"M."},{"family":"Lopez-Toledo","given":"L."},{"family":"Barrera","given":"E.","non-dropping-particle":"de la"},{"family":"Sáenz-Romero","given":"C."}],"issued":{"date-parts":[["2021"]]}}}],"schema":"https://github.com/citation-style-language/schema/raw/master/csl-citation.json"}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(A.L. Cruzado-Vargas et al. 2021)</w:t>
      </w:r>
      <w:r>
        <w:rPr>
          <w:rFonts w:ascii="Times New Roman" w:hAnsi="Times New Roman" w:cs="Times New Roman"/>
        </w:rPr>
        <w:fldChar w:fldCharType="end"/>
      </w:r>
      <w:r w:rsidRPr="00802994">
        <w:rPr>
          <w:rFonts w:ascii="Times New Roman" w:hAnsi="Times New Roman" w:cs="Times New Roman"/>
        </w:rPr>
        <w:t xml:space="preserve">. </w:t>
      </w:r>
      <w:r w:rsidRPr="00F8254C">
        <w:rPr>
          <w:rFonts w:ascii="Times New Roman" w:hAnsi="Times New Roman" w:cs="Times New Roman"/>
        </w:rPr>
        <w:t xml:space="preserve">The dense needles of </w:t>
      </w:r>
      <w:r w:rsidRPr="003672A2">
        <w:rPr>
          <w:rFonts w:ascii="Times New Roman" w:hAnsi="Times New Roman" w:cs="Times New Roman"/>
          <w:i/>
          <w:iCs/>
        </w:rPr>
        <w:t>A. religiosa</w:t>
      </w:r>
      <w:r>
        <w:rPr>
          <w:rFonts w:ascii="Times New Roman" w:hAnsi="Times New Roman" w:cs="Times New Roman"/>
        </w:rPr>
        <w:t xml:space="preserve"> </w:t>
      </w:r>
      <w:r w:rsidR="00B703E6">
        <w:rPr>
          <w:rFonts w:ascii="Times New Roman" w:hAnsi="Times New Roman" w:cs="Times New Roman"/>
        </w:rPr>
        <w:t xml:space="preserve">provide a moderate </w:t>
      </w:r>
      <w:r>
        <w:rPr>
          <w:rFonts w:ascii="Times New Roman" w:hAnsi="Times New Roman" w:cs="Times New Roman"/>
        </w:rPr>
        <w:t xml:space="preserve">temperature for butterflies under </w:t>
      </w:r>
      <w:r w:rsidR="00B703E6">
        <w:rPr>
          <w:rFonts w:ascii="Times New Roman" w:hAnsi="Times New Roman" w:cs="Times New Roman"/>
        </w:rPr>
        <w:t xml:space="preserve">conditions where they would otherwise </w:t>
      </w:r>
      <w:r>
        <w:rPr>
          <w:rFonts w:ascii="Times New Roman" w:hAnsi="Times New Roman" w:cs="Times New Roman" w:hint="eastAsia"/>
        </w:rPr>
        <w:t>over</w:t>
      </w:r>
      <w:r>
        <w:rPr>
          <w:rFonts w:ascii="Times New Roman" w:hAnsi="Times New Roman" w:cs="Times New Roman"/>
        </w:rPr>
        <w:t>heat or freeze</w:t>
      </w:r>
      <w:r w:rsidR="00B703E6">
        <w:rPr>
          <w:rFonts w:ascii="Times New Roman" w:hAnsi="Times New Roman" w:cs="Times New Roman"/>
        </w:rPr>
        <w:t xml:space="preserve"> </w:t>
      </w:r>
      <w:r w:rsidRPr="00F8254C">
        <w:rPr>
          <w:rFonts w:ascii="Times New Roman" w:hAnsi="Times New Roman" w:cs="Times New Roman"/>
        </w:rPr>
        <w:fldChar w:fldCharType="begin"/>
      </w:r>
      <w:r w:rsidR="00426E68">
        <w:rPr>
          <w:rFonts w:ascii="Times New Roman" w:hAnsi="Times New Roman" w:cs="Times New Roman"/>
        </w:rPr>
        <w:instrText xml:space="preserve"> ADDIN ZOTERO_ITEM CSL_CITATION {"citationID":"yLEc9UF4","properties":{"formattedCitation":"(Anderson and Brower 1996)","plainCitation":"(Anderson and Brower 1996)","noteIndex":0},"citationItems":[{"id":"iWwLmXPa/VnK2e91q","uris":["http://zotero.org/users/2088723/items/TID5EZPI"],"itemData":{"id":7983,"type":"article-journal","container-title":"Ecological Entomology","page":"107-116","title":"Freeze-protection of overwintering monarch butterflies in Mexico: critical role of the forest as a blanket and an umbrella.","volume":"21","author":[{"family":"Anderson","given":"J.B."},{"family":"Brower","given":"L.P."}],"issued":{"date-parts":[["1996"]]}}}],"schema":"https://github.com/citation-style-language/schema/raw/master/csl-citation.json"} </w:instrText>
      </w:r>
      <w:r w:rsidRPr="00F8254C">
        <w:rPr>
          <w:rFonts w:ascii="Times New Roman" w:hAnsi="Times New Roman" w:cs="Times New Roman"/>
        </w:rPr>
        <w:fldChar w:fldCharType="separate"/>
      </w:r>
      <w:r w:rsidRPr="00F8254C">
        <w:rPr>
          <w:rFonts w:ascii="Times New Roman" w:hAnsi="Times New Roman" w:cs="Times New Roman"/>
        </w:rPr>
        <w:t>(Anderson and Brower 1996)</w:t>
      </w:r>
      <w:r w:rsidRPr="00F8254C">
        <w:rPr>
          <w:rFonts w:ascii="Times New Roman" w:hAnsi="Times New Roman" w:cs="Times New Roman"/>
        </w:rPr>
        <w:fldChar w:fldCharType="end"/>
      </w:r>
      <w:r>
        <w:rPr>
          <w:rFonts w:ascii="Times New Roman" w:hAnsi="Times New Roman" w:cs="Times New Roman"/>
        </w:rPr>
        <w:t xml:space="preserve">. </w:t>
      </w:r>
      <w:r w:rsidRPr="003672A2">
        <w:rPr>
          <w:rFonts w:ascii="Times New Roman" w:hAnsi="Times New Roman" w:cs="Times New Roman"/>
          <w:i/>
          <w:iCs/>
        </w:rPr>
        <w:t>A. religiosa</w:t>
      </w:r>
      <w:r w:rsidRPr="00802994">
        <w:rPr>
          <w:rFonts w:ascii="Times New Roman" w:hAnsi="Times New Roman" w:cs="Times New Roman"/>
        </w:rPr>
        <w:t xml:space="preserve"> </w:t>
      </w:r>
      <w:r w:rsidR="00B703E6">
        <w:rPr>
          <w:rFonts w:ascii="Times New Roman" w:hAnsi="Times New Roman" w:cs="Times New Roman"/>
        </w:rPr>
        <w:t>is</w:t>
      </w:r>
      <w:r w:rsidRPr="00802994">
        <w:rPr>
          <w:rFonts w:ascii="Times New Roman" w:hAnsi="Times New Roman" w:cs="Times New Roman"/>
        </w:rPr>
        <w:t xml:space="preserve"> </w:t>
      </w:r>
      <w:r>
        <w:rPr>
          <w:rFonts w:ascii="Times New Roman" w:hAnsi="Times New Roman" w:cs="Times New Roman"/>
        </w:rPr>
        <w:t xml:space="preserve">widely distributed </w:t>
      </w:r>
      <w:r w:rsidRPr="00802994">
        <w:rPr>
          <w:rFonts w:ascii="Times New Roman" w:hAnsi="Times New Roman" w:cs="Times New Roman"/>
        </w:rPr>
        <w:t>within the Trans</w:t>
      </w:r>
      <w:r>
        <w:rPr>
          <w:rFonts w:ascii="Times New Roman" w:hAnsi="Times New Roman" w:cs="Times New Roman"/>
        </w:rPr>
        <w:t>-</w:t>
      </w:r>
      <w:r w:rsidRPr="00802994">
        <w:rPr>
          <w:rFonts w:ascii="Times New Roman" w:hAnsi="Times New Roman" w:cs="Times New Roman"/>
        </w:rPr>
        <w:t xml:space="preserve">Mexican Volcanic Belt, at between 2400 and 3600 m </w:t>
      </w:r>
      <w:proofErr w:type="spellStart"/>
      <w:r w:rsidRPr="00802994">
        <w:rPr>
          <w:rFonts w:ascii="Times New Roman" w:hAnsi="Times New Roman" w:cs="Times New Roman"/>
        </w:rPr>
        <w:t>a.s.l</w:t>
      </w:r>
      <w:proofErr w:type="spellEnd"/>
      <w:r w:rsidRPr="00802994">
        <w:rPr>
          <w:rFonts w:ascii="Times New Roman" w:hAnsi="Times New Roman" w:cs="Times New Roman"/>
        </w:rPr>
        <w:t>. and m</w:t>
      </w:r>
      <w:r>
        <w:rPr>
          <w:rFonts w:ascii="Times New Roman" w:hAnsi="Times New Roman" w:cs="Times New Roman"/>
        </w:rPr>
        <w:t>ostly</w:t>
      </w:r>
      <w:r w:rsidRPr="00802994">
        <w:rPr>
          <w:rFonts w:ascii="Times New Roman" w:hAnsi="Times New Roman" w:cs="Times New Roman"/>
        </w:rPr>
        <w:t xml:space="preserve"> between 19° and 20° in latitude North</w:t>
      </w:r>
      <w:r>
        <w:rPr>
          <w:rFonts w:ascii="Times New Roman" w:hAnsi="Times New Roman" w:cs="Times New Roman"/>
        </w:rPr>
        <w:fldChar w:fldCharType="begin"/>
      </w:r>
      <w:r w:rsidR="00426E68">
        <w:rPr>
          <w:rFonts w:ascii="Times New Roman" w:hAnsi="Times New Roman" w:cs="Times New Roman"/>
        </w:rPr>
        <w:instrText xml:space="preserve"> ADDIN ZOTERO_ITEM CSL_CITATION {"citationID":"XRrpLK0z","properties":{"formattedCitation":"(A.L. Cruzado-Vargas et al. 2021)","plainCitation":"(A.L. Cruzado-Vargas et al. 2021)","noteIndex":0},"citationItems":[{"id":"iWwLmXPa/VSo0IK7Z","uris":["http://zotero.org/users/2088723/items/55YFHJ3E"],"itemData":{"id":"4QqHWogz/vXfBIIyo","type":"article-journal","container-title":"Forests","page":"69","title":"Reciprocal Common Garden Altitudinal Transplants Reveal Potential Negative Impacts of Climate Change on Abies religiosa Populations in the Monarch Butterfly Biosphere Reserve Overwintering Sites.","volume":"12","author":[{"family":"Cruzado-Vargas","given":"A.L."},{"family":"Blanco-García","given":"A."},{"family":"Cisneros","given":"R."},{"family":"Gómez-Romero","given":"M."},{"family":"Lopez-Toledo","given":"L."},{"family":"Barrera","given":"E.","non-dropping-particle":"de la"},{"family":"Sáenz-Romero","given":"C."}],"issued":{"date-parts":[["2021"]]}}}],"schema":"https://github.com/citation-style-language/schema/raw/master/csl-citation.json"}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(A.L. Cruzado-Vargas et al. 2021)</w:t>
      </w:r>
      <w:r>
        <w:rPr>
          <w:rFonts w:ascii="Times New Roman" w:hAnsi="Times New Roman" w:cs="Times New Roman"/>
        </w:rPr>
        <w:fldChar w:fldCharType="end"/>
      </w:r>
      <w:r>
        <w:rPr>
          <w:rFonts w:ascii="Times New Roman" w:hAnsi="Times New Roman" w:cs="Times New Roman"/>
        </w:rPr>
        <w:t>.</w:t>
      </w:r>
      <w:r w:rsidR="003F3254">
        <w:rPr>
          <w:rFonts w:ascii="Times New Roman" w:hAnsi="Times New Roman" w:cs="Times New Roman"/>
        </w:rPr>
        <w:t xml:space="preserve"> </w:t>
      </w:r>
      <w:r>
        <w:rPr>
          <w:rFonts w:ascii="Times New Roman" w:hAnsi="Times New Roman" w:cs="Times New Roman"/>
        </w:rPr>
        <w:t xml:space="preserve">However, </w:t>
      </w:r>
      <w:r w:rsidRPr="00F8254C">
        <w:rPr>
          <w:rFonts w:ascii="Times New Roman" w:hAnsi="Times New Roman" w:cs="Times New Roman"/>
        </w:rPr>
        <w:t>like forests in California</w:t>
      </w:r>
      <w:r>
        <w:rPr>
          <w:rFonts w:ascii="Times New Roman" w:hAnsi="Times New Roman" w:cs="Times New Roman"/>
        </w:rPr>
        <w:t>, forest disturbances in monarch butterfly reserves h</w:t>
      </w:r>
      <w:r w:rsidRPr="00A263C8">
        <w:rPr>
          <w:rFonts w:ascii="Times New Roman" w:hAnsi="Times New Roman" w:cs="Times New Roman"/>
        </w:rPr>
        <w:t>a</w:t>
      </w:r>
      <w:r>
        <w:rPr>
          <w:rFonts w:ascii="Times New Roman" w:hAnsi="Times New Roman" w:cs="Times New Roman"/>
        </w:rPr>
        <w:t>ve</w:t>
      </w:r>
      <w:r w:rsidRPr="00A263C8">
        <w:rPr>
          <w:rFonts w:ascii="Times New Roman" w:hAnsi="Times New Roman" w:cs="Times New Roman"/>
        </w:rPr>
        <w:t xml:space="preserve"> been directly favored by climate change</w:t>
      </w:r>
      <w:r>
        <w:rPr>
          <w:rFonts w:ascii="Times New Roman" w:hAnsi="Times New Roman" w:cs="Times New Roman"/>
        </w:rPr>
        <w:t xml:space="preserve">, </w:t>
      </w:r>
      <w:r w:rsidR="00B703E6">
        <w:rPr>
          <w:rFonts w:ascii="Times New Roman" w:hAnsi="Times New Roman" w:cs="Times New Roman"/>
        </w:rPr>
        <w:t>with</w:t>
      </w:r>
      <w:r w:rsidR="00B703E6" w:rsidRPr="00F8254C">
        <w:rPr>
          <w:rFonts w:ascii="Times New Roman" w:hAnsi="Times New Roman" w:cs="Times New Roman"/>
        </w:rPr>
        <w:t xml:space="preserve"> </w:t>
      </w:r>
      <w:r w:rsidRPr="00F8254C">
        <w:rPr>
          <w:rFonts w:ascii="Times New Roman" w:hAnsi="Times New Roman" w:cs="Times New Roman"/>
        </w:rPr>
        <w:t>storms, droughts, and bark beetle outbreaks casing the death for numerous trees</w:t>
      </w:r>
      <w:r w:rsidR="00B703E6">
        <w:rPr>
          <w:rFonts w:ascii="Times New Roman" w:hAnsi="Times New Roman" w:cs="Times New Roman"/>
        </w:rPr>
        <w:t xml:space="preserve"> </w:t>
      </w:r>
      <w:r w:rsidRPr="00F8254C">
        <w:rPr>
          <w:rFonts w:ascii="Times New Roman" w:hAnsi="Times New Roman" w:cs="Times New Roman"/>
        </w:rPr>
        <w:fldChar w:fldCharType="begin"/>
      </w:r>
      <w:r w:rsidR="00426E68">
        <w:rPr>
          <w:rFonts w:ascii="Times New Roman" w:hAnsi="Times New Roman" w:cs="Times New Roman"/>
        </w:rPr>
        <w:instrText xml:space="preserve"> ADDIN ZOTERO_ITEM CSL_CITATION {"citationID":"ieO9VbjQ","properties":{"formattedCitation":"(G\\uc0\\u243{}mez-Pineda et al. 2022)","plainCitation":"(Gómez-Pineda et al. 2022)","noteIndex":0},"citationItems":[{"id":"iWwLmXPa/nK40lVMi","uris":["http://zotero.org/users/2088723/items/6WFS3B4F"],"itemData":{"id":7976,"type":"article-journal","abstract":"Climate change is an important risk factor for forest ecosystems through alteration of forest disturbance regimes such as bark beetle outbreaks, which in some places now are more successfully attacking host trees weakened by hotter drought events. In Mexico, ties between climate and amplified outbreaks of bark beetles have begun to be documented, although these relationships are not entirely clear. This project aims to identify the geographic patterning and relations between climate and bark beetle outbreaks in Abies religiosa and Pinus pseudostrobus populations located in the Trans-Mexican Volcanic Belt region. We used: 1) a database of phytosanitary logging authorizations and locations issued to enable salvage logging of trees infested or killed by bark beetle outbreaks from 2009 to 2018; 2) a previously developed gridded database of contemporary suitable climatic habitat of these tree species that will be lost by 2060 to determine if outbreaks occurred in sites with climatic habitat lost; and 3) elevation values to determine if outbreaks occur at xeric limits (drought limits) of tree hosts. Climate analysis was conducted with TerraClimate data using PDSI (Palmer’s Drought Severity Index) values. We find that bark beetle outbreaks do not necessarily occur at sites where models project that both species will lose suitable climatic habitat. For A. religiosa (Sacred Fir), of the 4091 ha treated by sanitary logging, 40% occurs between 3000 and 3100 m of elevation, where the pure and relatively better-preserved Sacred Fir stands are found. For P. pseudostrobus, more than 54% of the sanitary logging area (4664 ha) ranges from 2200 to 2400 m a.s.l., which coincides with the lower elevation limit (xeric limit) of the natural distribution of the species. Regarding relationships with PDSI, for A. religiosa there was a one-year lag between the year of mortality (expressed by the year of the phytosanitary logging authorization) and the year with the most negative (driest) PDSI anomaly (one year before), while for Pinus pseudostrobus, phytosanitary logging authorizations were concentrated in the driest year. An investigation that considers more variables, especially anthropogenic factors, is necessary to be able to better understand the dynamics of forest pests and prevent unusual outbreaks induced by expected climate-change-amplified droughts.","container-title":"Forest Ecology and Management","DOI":"10.1016/j.foreco.2021.119944","ISSN":"0378-1127","journalAbbreviation":"Forest Ecology and Management","language":"en","page":"119944","source":"ScienceDirect","title":"Drought years promote bark beetle outbreaks in Mexican forests of Abies religiosa and Pinus pseudostrobus","URL":"https://www.sciencedirect.com/science/article/pii/S0378112721010379","volume":"505","author":[{"family":"Gómez-Pineda","given":"Erika"},{"family":"Hammond","given":"William M."},{"family":"Trejo-Ramirez","given":"Oscar"},{"family":"Gil-Fernández","given":"Margarita"},{"family":"Allen","given":"Craig D."},{"family":"Blanco-García","given":"Arnulfo"},{"family":"Sáenz-Romero","given":"Cuauhtémoc"}],"accessed":{"date-parts":[["2022",11,26]]},"issued":{"date-parts":[["2022",2,1]]}}}],"schema":"https://github.com/citation-style-language/schema/raw/master/csl-citation.json"} </w:instrText>
      </w:r>
      <w:r w:rsidRPr="00F8254C">
        <w:rPr>
          <w:rFonts w:ascii="Times New Roman" w:hAnsi="Times New Roman" w:cs="Times New Roman"/>
        </w:rPr>
        <w:fldChar w:fldCharType="separate"/>
      </w:r>
      <w:r w:rsidRPr="00F8254C">
        <w:rPr>
          <w:rFonts w:ascii="Times New Roman" w:hAnsi="Times New Roman" w:cs="Times New Roman"/>
        </w:rPr>
        <w:t>(Gómez-Pineda et al. 2022)</w:t>
      </w:r>
      <w:r w:rsidRPr="00F8254C">
        <w:rPr>
          <w:rFonts w:ascii="Times New Roman" w:hAnsi="Times New Roman" w:cs="Times New Roman"/>
        </w:rPr>
        <w:fldChar w:fldCharType="end"/>
      </w:r>
      <w:r w:rsidRPr="00F8254C">
        <w:rPr>
          <w:rFonts w:ascii="Times New Roman" w:hAnsi="Times New Roman" w:cs="Times New Roman"/>
        </w:rPr>
        <w:t>.</w:t>
      </w:r>
      <w:r w:rsidR="00065649">
        <w:rPr>
          <w:rFonts w:ascii="Times New Roman" w:hAnsi="Times New Roman" w:cs="Times New Roman"/>
        </w:rPr>
        <w:t xml:space="preserve"> </w:t>
      </w:r>
      <w:r w:rsidRPr="00F8254C">
        <w:rPr>
          <w:rFonts w:ascii="Times New Roman" w:hAnsi="Times New Roman" w:cs="Times New Roman"/>
        </w:rPr>
        <w:t xml:space="preserve">Understanding the difference of climate response between various population of </w:t>
      </w:r>
      <w:r w:rsidR="002D2AD5">
        <w:rPr>
          <w:rFonts w:ascii="Times New Roman" w:hAnsi="Times New Roman" w:cs="Times New Roman"/>
        </w:rPr>
        <w:t xml:space="preserve">trees </w:t>
      </w:r>
      <w:r w:rsidRPr="00F8254C">
        <w:rPr>
          <w:rFonts w:ascii="Times New Roman" w:hAnsi="Times New Roman" w:cs="Times New Roman"/>
        </w:rPr>
        <w:t>plays an important role in selecting appropriate seed sources for reforestation</w:t>
      </w:r>
      <w:r w:rsidR="00B703E6">
        <w:rPr>
          <w:rFonts w:ascii="Times New Roman" w:hAnsi="Times New Roman" w:cs="Times New Roman"/>
        </w:rPr>
        <w:t xml:space="preserve"> </w:t>
      </w:r>
      <w:r w:rsidRPr="00F8254C">
        <w:rPr>
          <w:rFonts w:ascii="Times New Roman" w:hAnsi="Times New Roman" w:cs="Times New Roman"/>
        </w:rPr>
        <w:fldChar w:fldCharType="begin"/>
      </w:r>
      <w:r w:rsidR="00426E68">
        <w:rPr>
          <w:rFonts w:ascii="Times New Roman" w:hAnsi="Times New Roman" w:cs="Times New Roman"/>
        </w:rPr>
        <w:instrText xml:space="preserve"> ADDIN ZOTERO_ITEM CSL_CITATION {"citationID":"AkA9lrR7","properties":{"formattedCitation":"(Ana L. Cruzado-Vargas et al. 2020)","plainCitation":"(Ana L. Cruzado-Vargas et al. 2020)","noteIndex":0},"citationItems":[{"id":"iWwLmXPa/zQQWkIku","uris":["http://zotero.org/users/2088723/items/I5SP8GXI"],"itemData":{"id":7971,"type":"article-journal","container-title":"Revista Chapingo serie ciencias forestales y del ambiente","DOI":"10.5154/r.rchscfa.2019.01.013","ISSN":"2007-4018","issue":"1","language":"en","note":"publisher: Universidad Autónoma Chapingo, Coordinación de Revistas Institucionales","page":"85-96","source":"SciELO","title":"Growth of naturally regenerated Abies religiosa (Kunth) Schltdl. &amp; Cham. seedlings in a nursery and genetic variation among provenances","URL":"http://www.scielo.org.mx/scielo.php?script=sci_abstract&amp;pid=S2007-40182020000100085&amp;lng=es&amp;nrm=iso&amp;tlng=en","volume":"26","author":[{"family":"Cruzado-Vargas","given":"Ana L."},{"family":"Zamudio-Sánchez","given":"Francisco J."},{"family":"Rodríguez-Yam","given":"Gabriel A."},{"family":"Carbajal-Navarro","given":"Aglaen L."},{"family":"Blanco-García","given":"José A."},{"family":"Sáenz-Romero","given":"Cuauhtémoc"},{"family":"Cruzado-Vargas","given":"Ana L."},{"family":"Zamudio-Sánchez","given":"Francisco J."},{"family":"Rodríguez-Yam","given":"Gabriel A."},{"family":"Carbajal-Navarro","given":"Aglaen L."},{"family":"Blanco-García","given":"José A."},{"family":"Sáenz-Romero","given":"Cuauhtémoc"}],"accessed":{"date-parts":[["2022",11,26]]},"issued":{"date-parts":[["2020",4]]}}}],"schema":"https://github.com/citation-style-language/schema/raw/master/csl-citation.json"} </w:instrText>
      </w:r>
      <w:r w:rsidRPr="00F8254C">
        <w:rPr>
          <w:rFonts w:ascii="Times New Roman" w:hAnsi="Times New Roman" w:cs="Times New Roman"/>
        </w:rPr>
        <w:fldChar w:fldCharType="separate"/>
      </w:r>
      <w:r w:rsidRPr="00F8254C">
        <w:rPr>
          <w:rFonts w:ascii="Times New Roman" w:hAnsi="Times New Roman" w:cs="Times New Roman"/>
        </w:rPr>
        <w:t>(Ana L. Cruzado-Vargas et al. 2020)</w:t>
      </w:r>
      <w:r w:rsidRPr="00F8254C">
        <w:rPr>
          <w:rFonts w:ascii="Times New Roman" w:hAnsi="Times New Roman" w:cs="Times New Roman"/>
        </w:rPr>
        <w:fldChar w:fldCharType="end"/>
      </w:r>
      <w:r w:rsidRPr="00F8254C">
        <w:rPr>
          <w:rFonts w:ascii="Times New Roman" w:hAnsi="Times New Roman" w:cs="Times New Roman"/>
        </w:rPr>
        <w:t>.</w:t>
      </w:r>
      <w:r w:rsidR="005F6FCA">
        <w:rPr>
          <w:rFonts w:ascii="Times New Roman" w:hAnsi="Times New Roman" w:cs="Times New Roman"/>
        </w:rPr>
        <w:t xml:space="preserve"> </w:t>
      </w:r>
    </w:p>
    <w:p w14:paraId="3B06B6F2" w14:textId="77777777" w:rsidR="004E3C6E" w:rsidRDefault="004E3C6E" w:rsidP="00F8254C">
      <w:pPr>
        <w:rPr>
          <w:rFonts w:ascii="Times New Roman" w:hAnsi="Times New Roman" w:cs="Times New Roman"/>
        </w:rPr>
      </w:pPr>
    </w:p>
    <w:p w14:paraId="386111D0" w14:textId="16E465DF" w:rsidR="00F8254C" w:rsidRPr="00F8254C" w:rsidRDefault="00B703E6" w:rsidP="00F8254C">
      <w:pPr>
        <w:rPr>
          <w:rFonts w:ascii="Times New Roman" w:hAnsi="Times New Roman" w:cs="Times New Roman"/>
        </w:rPr>
      </w:pPr>
      <w:r>
        <w:rPr>
          <w:rFonts w:ascii="Times New Roman" w:hAnsi="Times New Roman" w:cs="Times New Roman"/>
        </w:rPr>
        <w:t xml:space="preserve">Previous studies in firs </w:t>
      </w:r>
      <w:r w:rsidR="004E3C6E">
        <w:rPr>
          <w:rFonts w:ascii="Times New Roman" w:hAnsi="Times New Roman" w:cs="Times New Roman"/>
        </w:rPr>
        <w:t xml:space="preserve">have indicated genetic variation in drought tolerance. </w:t>
      </w:r>
      <w:r w:rsidR="005F6FCA">
        <w:rPr>
          <w:rFonts w:ascii="Times New Roman" w:hAnsi="Times New Roman" w:cs="Times New Roman"/>
        </w:rPr>
        <w:t>After s</w:t>
      </w:r>
      <w:r w:rsidR="005F6FCA" w:rsidRPr="005F6FCA">
        <w:rPr>
          <w:rFonts w:ascii="Times New Roman" w:hAnsi="Times New Roman" w:cs="Times New Roman"/>
        </w:rPr>
        <w:t>ampl</w:t>
      </w:r>
      <w:r w:rsidR="005F6FCA">
        <w:rPr>
          <w:rFonts w:ascii="Times New Roman" w:hAnsi="Times New Roman" w:cs="Times New Roman"/>
        </w:rPr>
        <w:t>ing</w:t>
      </w:r>
      <w:r w:rsidR="005F6FCA" w:rsidRPr="005F6FCA">
        <w:rPr>
          <w:rFonts w:ascii="Times New Roman" w:hAnsi="Times New Roman" w:cs="Times New Roman"/>
        </w:rPr>
        <w:t xml:space="preserve"> European silver fir (</w:t>
      </w:r>
      <w:r w:rsidR="005F6FCA" w:rsidRPr="005F6FCA">
        <w:rPr>
          <w:rFonts w:ascii="Times New Roman" w:hAnsi="Times New Roman" w:cs="Times New Roman"/>
          <w:i/>
          <w:iCs/>
        </w:rPr>
        <w:t>Abies alba Mill</w:t>
      </w:r>
      <w:r w:rsidR="005F6FCA" w:rsidRPr="005F6FCA">
        <w:rPr>
          <w:rFonts w:ascii="Times New Roman" w:hAnsi="Times New Roman" w:cs="Times New Roman"/>
        </w:rPr>
        <w:t xml:space="preserve">.) trees </w:t>
      </w:r>
      <w:r w:rsidR="005F6FCA" w:rsidRPr="002D2AD5">
        <w:rPr>
          <w:rFonts w:ascii="Times New Roman" w:hAnsi="Times New Roman" w:cs="Times New Roman"/>
        </w:rPr>
        <w:t>from pairs of high- and low-elevation plots on four different mountains</w:t>
      </w:r>
      <w:r w:rsidR="005F6FCA">
        <w:rPr>
          <w:rFonts w:ascii="Times New Roman" w:hAnsi="Times New Roman" w:cs="Times New Roman"/>
        </w:rPr>
        <w:t xml:space="preserve">, </w:t>
      </w:r>
      <w:r w:rsidR="005F6FCA">
        <w:rPr>
          <w:rFonts w:ascii="Times New Roman" w:hAnsi="Times New Roman" w:cs="Times New Roman"/>
          <w:noProof/>
        </w:rPr>
        <w:t>Roschanski et al</w:t>
      </w:r>
      <w:r w:rsidR="005F6FCA" w:rsidRPr="005F6FCA">
        <w:rPr>
          <w:rFonts w:ascii="Times New Roman" w:hAnsi="Times New Roman" w:cs="Times New Roman"/>
        </w:rPr>
        <w:t xml:space="preserve"> revealed </w:t>
      </w:r>
      <w:r w:rsidR="005F6FCA">
        <w:rPr>
          <w:rFonts w:ascii="Times New Roman" w:hAnsi="Times New Roman" w:cs="Times New Roman"/>
        </w:rPr>
        <w:t xml:space="preserve">16 </w:t>
      </w:r>
      <w:r w:rsidR="005F6FCA" w:rsidRPr="005F6FCA">
        <w:rPr>
          <w:rFonts w:ascii="Times New Roman" w:hAnsi="Times New Roman" w:cs="Times New Roman"/>
        </w:rPr>
        <w:t xml:space="preserve">SNPs </w:t>
      </w:r>
      <w:r w:rsidR="005F6FCA">
        <w:rPr>
          <w:rFonts w:ascii="Times New Roman" w:hAnsi="Times New Roman" w:cs="Times New Roman"/>
        </w:rPr>
        <w:t xml:space="preserve">which </w:t>
      </w:r>
      <w:r w:rsidR="005F6FCA" w:rsidRPr="005F6FCA">
        <w:rPr>
          <w:rFonts w:ascii="Times New Roman" w:hAnsi="Times New Roman" w:cs="Times New Roman"/>
        </w:rPr>
        <w:t>were associated with winter drought, and one of them showed strong evidence of selection with respect to elevation</w:t>
      </w:r>
      <w:r w:rsidR="004E3C6E">
        <w:rPr>
          <w:rFonts w:ascii="Times New Roman" w:hAnsi="Times New Roman" w:cs="Times New Roman"/>
        </w:rPr>
        <w:t xml:space="preserve"> </w:t>
      </w:r>
      <w:r w:rsidR="005F6FCA">
        <w:rPr>
          <w:rFonts w:ascii="Times New Roman" w:hAnsi="Times New Roman" w:cs="Times New Roman"/>
        </w:rPr>
        <w:fldChar w:fldCharType="begin"/>
      </w:r>
      <w:r w:rsidR="005F6FCA">
        <w:rPr>
          <w:rFonts w:ascii="Times New Roman" w:hAnsi="Times New Roman" w:cs="Times New Roman"/>
        </w:rPr>
        <w:instrText xml:space="preserve"> ADDIN ZOTERO_ITEM CSL_CITATION {"citationID":"LdwRBOim","properties":{"formattedCitation":"(Roschanski et al. 2016)","plainCitation":"(Roschanski et al. 2016)","noteIndex":0},"citationItems":[{"id":440,"uris":["http://zotero.org/users/12962662/items/CCM3I5SV"],"itemData":{"id":440,"type":"article-journal","abstract":"Understanding local adaptation in forest trees is currently a key research and societal priority. Geographically and ecologically marginal populations provide ideal case studies, because environmental stress along with reduced gene flow can facilitate the establishment of locally adapted populations. We sampled European silver fir (Abies alba Mill.) trees in the French Mediterranean Alps, along the margin of its distribution range, from pairs of high- and low-elevation plots on four different mountains situated along a 170-km east–west transect. The analysis of 267 SNP loci from 175 candidate genes suggested a neutral pattern of east–west isolation by distance among mountain sites. FST outlier tests revealed 16 SNPs that showed patterns of divergent selection. Plot climate was characterized using both in situ measurements and gridded data that revealed marked differences between and within mountains with different trends depending on the season. Association between allelic frequencies and bioclimatic variables revealed eight genes that contained candidate SNPs, of which two were also detected using FST outlier methods. All SNPs were associated with winter drought, and one of them showed strong evidence of selection with respect to elevation. QST–FST tests for fitness-related traits measured in a common garden suggested adaptive divergence for the date of bud flush and for growth rate. Overall, our results suggest a complex adaptive picture for A. alba in the southern French Alps where, during the east-to-west Holocene recolonization, locally advantageous genetic variants established at both the landscape and local scales.","container-title":"Molecular Ecology","DOI":"10.1111/mec.13516","ISSN":"1365-294X","issue":"3","language":"en","license":"© 2015 John Wiley &amp; Sons Ltd","note":"_eprint: https://onlinelibrary.wiley.com/doi/pdf/10.1111/mec.13516","page":"776-794","source":"Wiley Online Library","title":"Evidence of divergent selection for drought and cold tolerance at landscape and local scales in Abies alba Mill. in the French Mediterranean Alps","volume":"25","author":[{"family":"Roschanski","given":"Anna M."},{"family":"Csilléry","given":"Katalin"},{"family":"Liepelt","given":"Sascha"},{"family":"Oddou-Muratorio","given":"Sylvie"},{"family":"Ziegenhagen","given":"Birgit"},{"family":"Huard","given":"Frédéric"},{"family":"Ullrich","given":"Kristian K."},{"family":"Postolache","given":"Dragos"},{"family":"Vendramin","given":"Giovanni G."},{"family":"Fady","given":"Bruno"}],"issued":{"date-parts":[["2016"]]}}}],"schema":"https://github.com/citation-style-language/schema/raw/master/csl-citation.json"} </w:instrText>
      </w:r>
      <w:r w:rsidR="005F6FCA">
        <w:rPr>
          <w:rFonts w:ascii="Times New Roman" w:hAnsi="Times New Roman" w:cs="Times New Roman"/>
        </w:rPr>
        <w:fldChar w:fldCharType="separate"/>
      </w:r>
      <w:r w:rsidR="005F6FCA">
        <w:rPr>
          <w:rFonts w:ascii="Times New Roman" w:hAnsi="Times New Roman" w:cs="Times New Roman"/>
        </w:rPr>
        <w:t>(Roschanski et al. 2016)</w:t>
      </w:r>
      <w:r w:rsidR="005F6FCA">
        <w:rPr>
          <w:rFonts w:ascii="Times New Roman" w:hAnsi="Times New Roman" w:cs="Times New Roman"/>
        </w:rPr>
        <w:fldChar w:fldCharType="end"/>
      </w:r>
      <w:r w:rsidR="005F6FCA" w:rsidRPr="005F6FCA">
        <w:rPr>
          <w:rFonts w:ascii="Times New Roman" w:hAnsi="Times New Roman" w:cs="Times New Roman"/>
        </w:rPr>
        <w:t>.</w:t>
      </w:r>
      <w:r w:rsidR="005F6FCA">
        <w:rPr>
          <w:rFonts w:ascii="Times New Roman" w:hAnsi="Times New Roman" w:cs="Times New Roman"/>
        </w:rPr>
        <w:t xml:space="preserve"> </w:t>
      </w:r>
      <w:r w:rsidR="005F6FCA" w:rsidRPr="005F6FCA">
        <w:rPr>
          <w:rFonts w:ascii="Times New Roman" w:hAnsi="Times New Roman" w:cs="Times New Roman"/>
        </w:rPr>
        <w:t xml:space="preserve">Irene </w:t>
      </w:r>
      <w:proofErr w:type="spellStart"/>
      <w:r w:rsidR="005F6FCA" w:rsidRPr="005F6FCA">
        <w:rPr>
          <w:rFonts w:ascii="Times New Roman" w:hAnsi="Times New Roman" w:cs="Times New Roman"/>
        </w:rPr>
        <w:t>Cobo</w:t>
      </w:r>
      <w:proofErr w:type="spellEnd"/>
      <w:r w:rsidR="005F6FCA" w:rsidRPr="005F6FCA">
        <w:rPr>
          <w:rFonts w:ascii="Times New Roman" w:hAnsi="Times New Roman" w:cs="Times New Roman"/>
        </w:rPr>
        <w:t>-Simón found SNPs related to drought resilience in </w:t>
      </w:r>
      <w:r w:rsidR="005F6FCA" w:rsidRPr="003672A2">
        <w:rPr>
          <w:rFonts w:ascii="Times New Roman" w:hAnsi="Times New Roman" w:cs="Times New Roman"/>
          <w:i/>
          <w:iCs/>
        </w:rPr>
        <w:t xml:space="preserve">Abies </w:t>
      </w:r>
      <w:proofErr w:type="spellStart"/>
      <w:r w:rsidR="005F6FCA" w:rsidRPr="003672A2">
        <w:rPr>
          <w:rFonts w:ascii="Times New Roman" w:hAnsi="Times New Roman" w:cs="Times New Roman"/>
          <w:i/>
          <w:iCs/>
        </w:rPr>
        <w:t>pinsapo</w:t>
      </w:r>
      <w:proofErr w:type="spellEnd"/>
      <w:r w:rsidR="004E3C6E">
        <w:rPr>
          <w:rFonts w:ascii="Times New Roman" w:hAnsi="Times New Roman" w:cs="Times New Roman"/>
        </w:rPr>
        <w:t>,</w:t>
      </w:r>
      <w:r w:rsidR="005F6FCA" w:rsidRPr="005F6FCA">
        <w:rPr>
          <w:rFonts w:ascii="Times New Roman" w:hAnsi="Times New Roman" w:cs="Times New Roman"/>
        </w:rPr>
        <w:t> suggesting candidate genes involved in its drought adaptive capacity</w:t>
      </w:r>
      <w:r w:rsidR="005F6FCA">
        <w:rPr>
          <w:rFonts w:ascii="Times New Roman" w:hAnsi="Times New Roman" w:cs="Times New Roman"/>
        </w:rPr>
        <w:fldChar w:fldCharType="begin"/>
      </w:r>
      <w:r w:rsidR="00527450">
        <w:rPr>
          <w:rFonts w:ascii="Times New Roman" w:hAnsi="Times New Roman" w:cs="Times New Roman"/>
        </w:rPr>
        <w:instrText xml:space="preserve"> ADDIN ZOTERO_ITEM CSL_CITATION {"citationID":"GW2N4QAd","properties":{"formattedCitation":"(Fady et al. 2020)","plainCitation":"(Fady et al. 2020)","noteIndex":0},"citationItems":[{"id":442,"uris":["http://zotero.org/users/12962662/items/SZHLW7HM"],"itemData":{"id":442,"type":"article-journal","abstract":"There is growing concern that the implementation of political agreements on climate change and biodiversity will not be enough to protect forests in the short run and up to the end of the 21st century. As mitigation efforts are lagging behind self-imposed, reasonable targets, genetic diversity will have a large and significant part to play in the process of adapting forests to climate change. Genetic diversity, the raw material of evolution, can be used for adaptation by natural selection and artificial breeding, in naturally regenerated and plantation forests alike. The 2-day scientific conference: “#rescueforests: Genetics to the rescue - Managing forests sustainably in a changing world,” addressed the genetic diversity of forests. More specifically, the conference was about natural as well as assisted adaptive processes, their spatial scale, from fine grain to landscape and ecoregions, and how much of the genome it involves. It also dealt with phenotypes and how much of their variation is determined by underlying genetic diversity. And finally, and perhaps most importantly, the conference emphasized the importance of conservation and sustainable use of this genetic diversity as a nature-based solution to adapt under the fast pace of climate change. The conference demonstrated how improved knowledge on genomic diversity and evolutionary mechanisms can help to rescue forests, either naturally or by means of management.","container-title":"Tree Genetics &amp; Genomes","DOI":"10.1007/s11295-020-01474-8","ISSN":"1614-2950","issue":"6","journalAbbreviation":"Tree Genetics &amp; Genomes","language":"en","page":"80","source":"Springer Link","title":"Genetics to the rescue: managing forests sustainably in a changing world","title-short":"Genetics to the rescue","volume":"16","author":[{"family":"Fady","given":"Bruno"},{"family":"Aravanopoulos","given":"Filippos"},{"family":"Benavides","given":"Raquel"},{"family":"González-Martínez","given":"Santiago"},{"family":"Grivet","given":"Delphine"},{"family":"Lascoux","given":"Martin"},{"family":"Lindner","given":"Marcus"},{"family":"Rellstab","given":"Christian"},{"family":"Valladares","given":"Fernando"},{"family":"Vinceti","given":"Barbara"}],"issued":{"date-parts":[["2020",10,28]]}}}],"schema":"https://github.com/citation-style-language/schema/raw/master/csl-citation.json"} </w:instrText>
      </w:r>
      <w:r w:rsidR="005F6FCA">
        <w:rPr>
          <w:rFonts w:ascii="Times New Roman" w:hAnsi="Times New Roman" w:cs="Times New Roman"/>
        </w:rPr>
        <w:fldChar w:fldCharType="separate"/>
      </w:r>
      <w:r w:rsidR="00527450">
        <w:rPr>
          <w:rFonts w:ascii="Times New Roman" w:hAnsi="Times New Roman" w:cs="Times New Roman"/>
          <w:noProof/>
        </w:rPr>
        <w:t>(Fady et al. 2020)</w:t>
      </w:r>
      <w:r w:rsidR="005F6FCA">
        <w:rPr>
          <w:rFonts w:ascii="Times New Roman" w:hAnsi="Times New Roman" w:cs="Times New Roman"/>
        </w:rPr>
        <w:fldChar w:fldCharType="end"/>
      </w:r>
      <w:r w:rsidR="005F6FCA" w:rsidRPr="005F6FCA">
        <w:rPr>
          <w:rFonts w:ascii="Times New Roman" w:hAnsi="Times New Roman" w:cs="Times New Roman"/>
        </w:rPr>
        <w:t>. </w:t>
      </w:r>
      <w:r w:rsidR="005F6FCA">
        <w:rPr>
          <w:rFonts w:ascii="Times New Roman" w:hAnsi="Times New Roman" w:cs="Times New Roman"/>
        </w:rPr>
        <w:t xml:space="preserve"> </w:t>
      </w:r>
    </w:p>
    <w:p w14:paraId="7EF53864" w14:textId="77777777" w:rsidR="00F8254C" w:rsidRPr="00F8254C" w:rsidRDefault="00F8254C" w:rsidP="00F8254C">
      <w:pPr>
        <w:tabs>
          <w:tab w:val="left" w:pos="3780"/>
          <w:tab w:val="left" w:pos="9532"/>
        </w:tabs>
        <w:ind w:right="346"/>
        <w:jc w:val="both"/>
        <w:rPr>
          <w:rFonts w:ascii="Times New Roman" w:hAnsi="Times New Roman" w:cs="Times New Roman"/>
        </w:rPr>
      </w:pPr>
    </w:p>
    <w:p w14:paraId="35F08E3D" w14:textId="107C0E44" w:rsidR="002F4190" w:rsidRDefault="00065649" w:rsidP="00F8254C">
      <w:pPr>
        <w:tabs>
          <w:tab w:val="left" w:pos="3780"/>
          <w:tab w:val="left" w:pos="9532"/>
        </w:tabs>
        <w:ind w:right="346"/>
        <w:jc w:val="both"/>
        <w:rPr>
          <w:rFonts w:ascii="Times New Roman" w:hAnsi="Times New Roman" w:cs="Times New Roman"/>
        </w:rPr>
      </w:pPr>
      <w:r>
        <w:rPr>
          <w:rFonts w:asciiTheme="majorBidi" w:hAnsiTheme="majorBidi" w:cstheme="majorBidi"/>
          <w:bCs/>
        </w:rPr>
        <w:t xml:space="preserve">Dr. Cuauhtémoc </w:t>
      </w:r>
      <w:proofErr w:type="spellStart"/>
      <w:r>
        <w:rPr>
          <w:rFonts w:asciiTheme="majorBidi" w:hAnsiTheme="majorBidi" w:cstheme="majorBidi"/>
          <w:bCs/>
        </w:rPr>
        <w:t>Sáenz</w:t>
      </w:r>
      <w:proofErr w:type="spellEnd"/>
      <w:r>
        <w:rPr>
          <w:rFonts w:asciiTheme="majorBidi" w:hAnsiTheme="majorBidi" w:cstheme="majorBidi"/>
          <w:bCs/>
        </w:rPr>
        <w:t xml:space="preserve">-Romero of </w:t>
      </w:r>
      <w:r w:rsidRPr="003D4F53">
        <w:rPr>
          <w:rFonts w:asciiTheme="majorBidi" w:hAnsiTheme="majorBidi" w:cstheme="majorBidi"/>
          <w:bCs/>
        </w:rPr>
        <w:t xml:space="preserve">the </w:t>
      </w:r>
      <w:r w:rsidRPr="003D4F53">
        <w:rPr>
          <w:rFonts w:asciiTheme="majorBidi" w:hAnsiTheme="majorBidi" w:cstheme="majorBidi"/>
        </w:rPr>
        <w:t xml:space="preserve">Universidad </w:t>
      </w:r>
      <w:proofErr w:type="spellStart"/>
      <w:r w:rsidRPr="003D4F53">
        <w:rPr>
          <w:rFonts w:asciiTheme="majorBidi" w:hAnsiTheme="majorBidi" w:cstheme="majorBidi"/>
        </w:rPr>
        <w:t>Michoacana</w:t>
      </w:r>
      <w:proofErr w:type="spellEnd"/>
      <w:r w:rsidRPr="003D4F53">
        <w:rPr>
          <w:rFonts w:asciiTheme="majorBidi" w:hAnsiTheme="majorBidi" w:cstheme="majorBidi"/>
        </w:rPr>
        <w:t xml:space="preserve"> de San Nicolás de Hidalgo, in Morelia, Mexico</w:t>
      </w:r>
      <w:r w:rsidR="00014699">
        <w:rPr>
          <w:rFonts w:asciiTheme="majorBidi" w:hAnsiTheme="majorBidi" w:cstheme="majorBidi"/>
        </w:rPr>
        <w:t>,</w:t>
      </w:r>
      <w:r>
        <w:rPr>
          <w:rFonts w:asciiTheme="majorBidi" w:hAnsiTheme="majorBidi" w:cstheme="majorBidi"/>
        </w:rPr>
        <w:t xml:space="preserve"> has been studying </w:t>
      </w:r>
      <w:r w:rsidRPr="00423DB8">
        <w:rPr>
          <w:rFonts w:asciiTheme="majorBidi" w:hAnsiTheme="majorBidi" w:cstheme="majorBidi"/>
          <w:i/>
          <w:iCs/>
        </w:rPr>
        <w:t>Abies religiosa</w:t>
      </w:r>
      <w:r>
        <w:rPr>
          <w:rFonts w:asciiTheme="majorBidi" w:hAnsiTheme="majorBidi" w:cstheme="majorBidi"/>
        </w:rPr>
        <w:t xml:space="preserve"> and the potential for assisted migration – moving a species or genotype into an area that is becoming climatically suitable for it due to warming – for many years. </w:t>
      </w:r>
      <w:r>
        <w:rPr>
          <w:rFonts w:ascii="Times New Roman" w:hAnsi="Times New Roman" w:cs="Times New Roman"/>
        </w:rPr>
        <w:t xml:space="preserve">Recently </w:t>
      </w:r>
      <w:r w:rsidR="00537D65">
        <w:rPr>
          <w:rFonts w:ascii="Times New Roman" w:hAnsi="Times New Roman" w:cs="Times New Roman"/>
        </w:rPr>
        <w:t xml:space="preserve">he </w:t>
      </w:r>
      <w:r w:rsidR="00F8254C" w:rsidRPr="00F8254C">
        <w:rPr>
          <w:rFonts w:ascii="Times New Roman" w:hAnsi="Times New Roman" w:cs="Times New Roman"/>
        </w:rPr>
        <w:t xml:space="preserve">found that survival of all populations of firs seedlings was high </w:t>
      </w:r>
      <w:r w:rsidR="00537D65">
        <w:rPr>
          <w:rFonts w:ascii="Times New Roman" w:hAnsi="Times New Roman" w:cs="Times New Roman"/>
        </w:rPr>
        <w:t xml:space="preserve">when planted </w:t>
      </w:r>
      <w:r w:rsidR="00F8254C" w:rsidRPr="00F8254C">
        <w:rPr>
          <w:rFonts w:ascii="Times New Roman" w:hAnsi="Times New Roman" w:cs="Times New Roman"/>
        </w:rPr>
        <w:t xml:space="preserve">at 3000 and 3400 m sites, but most died at 2600 m. </w:t>
      </w:r>
      <w:r w:rsidR="00537D65">
        <w:rPr>
          <w:rFonts w:ascii="Times New Roman" w:hAnsi="Times New Roman" w:cs="Times New Roman"/>
        </w:rPr>
        <w:t>We found that, in the high- and mid-elevation gardens, s</w:t>
      </w:r>
      <w:r w:rsidR="00537D65" w:rsidRPr="00F8254C">
        <w:rPr>
          <w:rFonts w:ascii="Times New Roman" w:hAnsi="Times New Roman" w:cs="Times New Roman"/>
        </w:rPr>
        <w:t>eedlings transferred 125 m upward relative to their source had optimal survival at the higher elevation gardens</w:t>
      </w:r>
      <w:r w:rsidR="00537D65">
        <w:rPr>
          <w:rFonts w:ascii="Times New Roman" w:hAnsi="Times New Roman" w:cs="Times New Roman"/>
        </w:rPr>
        <w:t xml:space="preserve"> (Figure 2)</w:t>
      </w:r>
      <w:r w:rsidR="00537D65" w:rsidRPr="00F8254C">
        <w:rPr>
          <w:rFonts w:ascii="Times New Roman" w:hAnsi="Times New Roman" w:cs="Times New Roman"/>
        </w:rPr>
        <w:t>, suggesting that climate change has already caused moderate maladaptation to local conditions.</w:t>
      </w:r>
      <w:r w:rsidR="00537D65" w:rsidRPr="00065649">
        <w:rPr>
          <w:rFonts w:ascii="Times New Roman" w:hAnsi="Times New Roman" w:cs="Times New Roman"/>
        </w:rPr>
        <w:t xml:space="preserve"> </w:t>
      </w:r>
      <w:r w:rsidR="00F8254C" w:rsidRPr="00F8254C">
        <w:rPr>
          <w:rFonts w:ascii="Times New Roman" w:hAnsi="Times New Roman" w:cs="Times New Roman"/>
        </w:rPr>
        <w:t>However, a few seedlings out of multiple moderate-to-low elevation populations could still survive and thrive</w:t>
      </w:r>
      <w:r w:rsidR="00537D65">
        <w:rPr>
          <w:rFonts w:ascii="Times New Roman" w:hAnsi="Times New Roman" w:cs="Times New Roman"/>
        </w:rPr>
        <w:t xml:space="preserve"> in the low-elevation gardens</w:t>
      </w:r>
      <w:r w:rsidR="00F8254C" w:rsidRPr="00F8254C">
        <w:rPr>
          <w:rFonts w:ascii="Times New Roman" w:hAnsi="Times New Roman" w:cs="Times New Roman"/>
        </w:rPr>
        <w:t>.</w:t>
      </w:r>
      <w:r w:rsidR="00F8254C">
        <w:rPr>
          <w:rFonts w:ascii="Times New Roman" w:hAnsi="Times New Roman" w:cs="Times New Roman"/>
        </w:rPr>
        <w:t xml:space="preserve"> </w:t>
      </w:r>
      <w:r w:rsidR="00F8254C" w:rsidRPr="00F8254C">
        <w:rPr>
          <w:rFonts w:ascii="Times New Roman" w:hAnsi="Times New Roman" w:cs="Times New Roman"/>
        </w:rPr>
        <w:t>High-elevation (3364-3552 m) seedlings were more likely to die</w:t>
      </w:r>
      <w:r w:rsidR="00537D65">
        <w:rPr>
          <w:rFonts w:ascii="Times New Roman" w:hAnsi="Times New Roman" w:cs="Times New Roman"/>
        </w:rPr>
        <w:t xml:space="preserve">, yet some high-elevation seedlings </w:t>
      </w:r>
      <w:r w:rsidR="00537D65" w:rsidRPr="009C05D9">
        <w:rPr>
          <w:rFonts w:ascii="Times New Roman" w:hAnsi="Times New Roman" w:cs="Times New Roman"/>
        </w:rPr>
        <w:t xml:space="preserve">did </w:t>
      </w:r>
      <w:r w:rsidR="00537D65">
        <w:rPr>
          <w:rFonts w:ascii="Times New Roman" w:hAnsi="Times New Roman" w:cs="Times New Roman"/>
        </w:rPr>
        <w:t xml:space="preserve">survive, which raises the question of what is different about these individuals. </w:t>
      </w:r>
    </w:p>
    <w:p w14:paraId="17C77474" w14:textId="77777777" w:rsidR="002F4190" w:rsidRPr="00411681" w:rsidRDefault="002F4190" w:rsidP="00F8254C">
      <w:pPr>
        <w:tabs>
          <w:tab w:val="left" w:pos="3780"/>
          <w:tab w:val="left" w:pos="9532"/>
        </w:tabs>
        <w:ind w:right="346"/>
        <w:jc w:val="both"/>
        <w:rPr>
          <w:rFonts w:ascii="Times New Roman" w:hAnsi="Times New Roman" w:cs="Times New Roman"/>
          <w:color w:val="C00000"/>
        </w:rPr>
      </w:pPr>
    </w:p>
    <w:p w14:paraId="3205BB35" w14:textId="7924B021" w:rsidR="00CB65DD" w:rsidRPr="00755380" w:rsidRDefault="00065649" w:rsidP="00F8254C">
      <w:pPr>
        <w:tabs>
          <w:tab w:val="left" w:pos="3780"/>
          <w:tab w:val="left" w:pos="9532"/>
        </w:tabs>
        <w:ind w:right="346"/>
        <w:jc w:val="both"/>
        <w:rPr>
          <w:rFonts w:ascii="Times New Roman" w:hAnsi="Times New Roman" w:cs="Times New Roman"/>
        </w:rPr>
      </w:pPr>
      <w:r w:rsidRPr="00755380">
        <w:rPr>
          <w:rFonts w:ascii="Times New Roman" w:hAnsi="Times New Roman" w:cs="Times New Roman"/>
        </w:rPr>
        <w:t xml:space="preserve">For this chapter, we will be </w:t>
      </w:r>
      <w:r w:rsidR="00537D65">
        <w:rPr>
          <w:rFonts w:ascii="Times New Roman" w:hAnsi="Times New Roman" w:cs="Times New Roman"/>
        </w:rPr>
        <w:t>comparing the genotypes of</w:t>
      </w:r>
      <w:r w:rsidRPr="00755380">
        <w:rPr>
          <w:rFonts w:ascii="Times New Roman" w:hAnsi="Times New Roman" w:cs="Times New Roman"/>
        </w:rPr>
        <w:t xml:space="preserve"> seedlings </w:t>
      </w:r>
      <w:r w:rsidR="00537D65">
        <w:rPr>
          <w:rFonts w:ascii="Times New Roman" w:hAnsi="Times New Roman" w:cs="Times New Roman"/>
        </w:rPr>
        <w:t>that survived at low elevations to those from the high survival upper gardens (which will be used to represent the initial allele frequencies) to identify loci under selection</w:t>
      </w:r>
      <w:r w:rsidR="0074361A" w:rsidRPr="00755380">
        <w:rPr>
          <w:rFonts w:ascii="Times New Roman" w:hAnsi="Times New Roman" w:cs="Times New Roman"/>
        </w:rPr>
        <w:t xml:space="preserve">. </w:t>
      </w:r>
      <w:r w:rsidR="00224A9B">
        <w:rPr>
          <w:rFonts w:ascii="Times New Roman" w:hAnsi="Times New Roman" w:cs="Times New Roman"/>
        </w:rPr>
        <w:t xml:space="preserve">The SNPs </w:t>
      </w:r>
      <w:r w:rsidR="00537D65">
        <w:rPr>
          <w:rFonts w:ascii="Times New Roman" w:hAnsi="Times New Roman" w:cs="Times New Roman"/>
        </w:rPr>
        <w:t xml:space="preserve">that are at elevated frequency </w:t>
      </w:r>
      <w:r w:rsidR="00224A9B">
        <w:rPr>
          <w:rFonts w:ascii="Times New Roman" w:hAnsi="Times New Roman" w:cs="Times New Roman"/>
        </w:rPr>
        <w:t xml:space="preserve">in </w:t>
      </w:r>
      <w:r w:rsidR="00224A9B" w:rsidRPr="00166513">
        <w:rPr>
          <w:rFonts w:ascii="Times New Roman" w:hAnsi="Times New Roman" w:cs="Times New Roman"/>
        </w:rPr>
        <w:t xml:space="preserve">low elevation survivors </w:t>
      </w:r>
      <w:r w:rsidR="00224A9B">
        <w:rPr>
          <w:rFonts w:ascii="Times New Roman" w:hAnsi="Times New Roman" w:cs="Times New Roman"/>
        </w:rPr>
        <w:t xml:space="preserve">will be compared to </w:t>
      </w:r>
      <w:r w:rsidR="00224A9B" w:rsidRPr="00166513">
        <w:rPr>
          <w:rFonts w:ascii="Times New Roman" w:hAnsi="Times New Roman" w:cs="Times New Roman"/>
        </w:rPr>
        <w:t xml:space="preserve">sequence databases </w:t>
      </w:r>
      <w:r w:rsidR="00224A9B">
        <w:rPr>
          <w:rFonts w:ascii="Times New Roman" w:hAnsi="Times New Roman" w:cs="Times New Roman"/>
        </w:rPr>
        <w:t xml:space="preserve">to see whether they are </w:t>
      </w:r>
      <w:r w:rsidR="00224A9B" w:rsidRPr="00166513">
        <w:rPr>
          <w:rFonts w:ascii="Times New Roman" w:hAnsi="Times New Roman" w:cs="Times New Roman"/>
        </w:rPr>
        <w:t>in genes known to be associated with drought- or heat-responses</w:t>
      </w:r>
      <w:r w:rsidR="00224A9B">
        <w:rPr>
          <w:rFonts w:ascii="Times New Roman" w:hAnsi="Times New Roman" w:cs="Times New Roman"/>
        </w:rPr>
        <w:t>.</w:t>
      </w:r>
      <w:r w:rsidR="00537D65">
        <w:rPr>
          <w:rFonts w:ascii="Times New Roman" w:hAnsi="Times New Roman" w:cs="Times New Roman"/>
        </w:rPr>
        <w:t xml:space="preserve"> We will also conduct a genotype-environment analysis (GEA) using the different source populations to identify loci associated with climate variation along this elevation transect.</w:t>
      </w:r>
    </w:p>
    <w:p w14:paraId="4AFBFF94" w14:textId="77777777" w:rsidR="005C74ED" w:rsidRDefault="005C74ED" w:rsidP="00F8254C">
      <w:pPr>
        <w:tabs>
          <w:tab w:val="left" w:pos="3780"/>
          <w:tab w:val="left" w:pos="9532"/>
        </w:tabs>
        <w:ind w:right="346"/>
        <w:jc w:val="both"/>
        <w:rPr>
          <w:rFonts w:ascii="Times New Roman" w:hAnsi="Times New Roman" w:cs="Times New Roman"/>
        </w:rPr>
      </w:pPr>
    </w:p>
    <w:p w14:paraId="7F664578" w14:textId="0324E452" w:rsidR="00F8254C" w:rsidRDefault="005C74ED" w:rsidP="00F57E9D">
      <w:pPr>
        <w:tabs>
          <w:tab w:val="left" w:pos="3780"/>
          <w:tab w:val="left" w:pos="9532"/>
        </w:tabs>
        <w:ind w:right="346"/>
        <w:jc w:val="center"/>
        <w:rPr>
          <w:rFonts w:ascii="Times New Roman" w:hAnsi="Times New Roman" w:cs="Times New Roman"/>
        </w:rPr>
      </w:pPr>
      <w:r>
        <w:rPr>
          <w:rFonts w:ascii="Times New Roman" w:hAnsi="Times New Roman" w:cs="Times New Roman"/>
          <w:noProof/>
        </w:rPr>
        <w:lastRenderedPageBreak/>
        <w:drawing>
          <wp:inline distT="0" distB="0" distL="0" distR="0" wp14:anchorId="38A9D883" wp14:editId="0F3A646C">
            <wp:extent cx="4592607" cy="2719754"/>
            <wp:effectExtent l="0" t="0" r="5080" b="0"/>
            <wp:docPr id="257250064" name="Picture 2" descr="A graph with a curve and dott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50064" name="Picture 2" descr="A graph with a curve and dotted li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97913" cy="2841337"/>
                    </a:xfrm>
                    <a:prstGeom prst="rect">
                      <a:avLst/>
                    </a:prstGeom>
                  </pic:spPr>
                </pic:pic>
              </a:graphicData>
            </a:graphic>
          </wp:inline>
        </w:drawing>
      </w:r>
    </w:p>
    <w:p w14:paraId="033E1499" w14:textId="6AA956FA" w:rsidR="006D5226" w:rsidRPr="006D5226" w:rsidRDefault="006D5226" w:rsidP="00116EDB">
      <w:pPr>
        <w:tabs>
          <w:tab w:val="left" w:pos="3780"/>
          <w:tab w:val="left" w:pos="9532"/>
        </w:tabs>
        <w:ind w:right="346"/>
        <w:jc w:val="center"/>
        <w:rPr>
          <w:rFonts w:ascii="Times New Roman" w:hAnsi="Times New Roman" w:cs="Times New Roman"/>
          <w:b/>
          <w:bCs/>
          <w:color w:val="525252" w:themeColor="accent3" w:themeShade="80"/>
        </w:rPr>
      </w:pPr>
      <w:r w:rsidRPr="006D5226">
        <w:rPr>
          <w:rFonts w:ascii="Times New Roman" w:hAnsi="Times New Roman" w:cs="Times New Roman"/>
          <w:b/>
          <w:bCs/>
          <w:color w:val="525252" w:themeColor="accent3" w:themeShade="80"/>
        </w:rPr>
        <w:t>Figure 2</w:t>
      </w:r>
      <w:r w:rsidR="00537D65">
        <w:rPr>
          <w:rFonts w:ascii="Times New Roman" w:hAnsi="Times New Roman" w:cs="Times New Roman"/>
          <w:b/>
          <w:bCs/>
          <w:color w:val="525252" w:themeColor="accent3" w:themeShade="80"/>
        </w:rPr>
        <w:t>. Population survival rate versus elevation</w:t>
      </w:r>
      <w:r w:rsidRPr="006D5226">
        <w:rPr>
          <w:rFonts w:ascii="Times New Roman" w:hAnsi="Times New Roman" w:cs="Times New Roman"/>
          <w:b/>
          <w:bCs/>
          <w:color w:val="525252" w:themeColor="accent3" w:themeShade="80"/>
        </w:rPr>
        <w:t xml:space="preserve"> transfer distance</w:t>
      </w:r>
      <w:r w:rsidR="001C36D6">
        <w:rPr>
          <w:rFonts w:ascii="Times New Roman" w:hAnsi="Times New Roman" w:cs="Times New Roman"/>
          <w:b/>
          <w:bCs/>
          <w:color w:val="525252" w:themeColor="accent3" w:themeShade="80"/>
        </w:rPr>
        <w:t xml:space="preserve"> for </w:t>
      </w:r>
      <w:r w:rsidR="001C36D6" w:rsidRPr="003672A2">
        <w:rPr>
          <w:rFonts w:ascii="Times New Roman" w:hAnsi="Times New Roman" w:cs="Times New Roman"/>
          <w:b/>
          <w:bCs/>
          <w:i/>
          <w:iCs/>
          <w:color w:val="525252" w:themeColor="accent3" w:themeShade="80"/>
        </w:rPr>
        <w:t>Abies seedlings</w:t>
      </w:r>
      <w:r w:rsidR="001C36D6" w:rsidRPr="001C36D6">
        <w:rPr>
          <w:rFonts w:ascii="Times New Roman" w:hAnsi="Times New Roman" w:cs="Times New Roman"/>
          <w:b/>
          <w:bCs/>
          <w:color w:val="525252" w:themeColor="accent3" w:themeShade="80"/>
        </w:rPr>
        <w:t xml:space="preserve"> at</w:t>
      </w:r>
      <w:r w:rsidR="001C36D6">
        <w:rPr>
          <w:rFonts w:ascii="Times New Roman" w:hAnsi="Times New Roman" w:cs="Times New Roman"/>
        </w:rPr>
        <w:t xml:space="preserve"> </w:t>
      </w:r>
      <w:r w:rsidR="00537D65">
        <w:rPr>
          <w:rFonts w:ascii="Times New Roman" w:hAnsi="Times New Roman" w:cs="Times New Roman"/>
        </w:rPr>
        <w:t xml:space="preserve">in </w:t>
      </w:r>
      <w:r w:rsidR="001C36D6">
        <w:rPr>
          <w:rFonts w:ascii="Times New Roman" w:hAnsi="Times New Roman" w:cs="Times New Roman"/>
          <w:b/>
          <w:bCs/>
          <w:color w:val="525252" w:themeColor="accent3" w:themeShade="80"/>
        </w:rPr>
        <w:t xml:space="preserve">3000 to 3400m </w:t>
      </w:r>
      <w:r w:rsidR="00537D65">
        <w:rPr>
          <w:rFonts w:ascii="Times New Roman" w:hAnsi="Times New Roman" w:cs="Times New Roman"/>
          <w:b/>
          <w:bCs/>
          <w:color w:val="525252" w:themeColor="accent3" w:themeShade="80"/>
        </w:rPr>
        <w:t>common gardens</w:t>
      </w:r>
    </w:p>
    <w:p w14:paraId="3F6B2966" w14:textId="77777777" w:rsidR="00B605DC" w:rsidRPr="00EF548F" w:rsidRDefault="00B605DC">
      <w:pPr>
        <w:rPr>
          <w:rFonts w:ascii="Times New Roman" w:hAnsi="Times New Roman" w:cs="Times New Roman"/>
        </w:rPr>
      </w:pPr>
    </w:p>
    <w:p w14:paraId="60E35D1E" w14:textId="562B7731" w:rsidR="00F87FE3" w:rsidRPr="009C05D9" w:rsidRDefault="00F87FE3" w:rsidP="00F87FE3">
      <w:pPr>
        <w:rPr>
          <w:rFonts w:asciiTheme="majorBidi" w:hAnsiTheme="majorBidi" w:cstheme="majorBidi"/>
          <w:b/>
        </w:rPr>
      </w:pPr>
      <w:r w:rsidRPr="009C05D9">
        <w:rPr>
          <w:rFonts w:asciiTheme="majorBidi" w:hAnsiTheme="majorBidi" w:cstheme="majorBidi"/>
          <w:b/>
        </w:rPr>
        <w:t>Question</w:t>
      </w:r>
      <w:r w:rsidR="005240E8" w:rsidRPr="009C05D9">
        <w:rPr>
          <w:rFonts w:asciiTheme="majorBidi" w:hAnsiTheme="majorBidi" w:cstheme="majorBidi"/>
          <w:b/>
        </w:rPr>
        <w:t>s</w:t>
      </w:r>
      <w:r w:rsidR="00537D65" w:rsidRPr="009C05D9">
        <w:rPr>
          <w:rFonts w:asciiTheme="majorBidi" w:hAnsiTheme="majorBidi" w:cstheme="majorBidi"/>
          <w:b/>
        </w:rPr>
        <w:t xml:space="preserve"> </w:t>
      </w:r>
    </w:p>
    <w:p w14:paraId="3AB5481F" w14:textId="77777777" w:rsidR="00F87FE3" w:rsidRDefault="00F87FE3" w:rsidP="00F87FE3">
      <w:pPr>
        <w:rPr>
          <w:rFonts w:ascii="Times New Roman" w:hAnsi="Times New Roman" w:cs="Times New Roman"/>
        </w:rPr>
      </w:pPr>
      <w:r>
        <w:rPr>
          <w:rFonts w:ascii="Times New Roman" w:hAnsi="Times New Roman" w:cs="Times New Roman"/>
        </w:rPr>
        <w:t>Q1.1</w:t>
      </w:r>
      <w:r w:rsidRPr="002A0534">
        <w:rPr>
          <w:rFonts w:asciiTheme="majorBidi" w:hAnsiTheme="majorBidi" w:cstheme="majorBidi"/>
        </w:rPr>
        <w:t xml:space="preserve"> </w:t>
      </w:r>
      <w:r>
        <w:rPr>
          <w:rFonts w:asciiTheme="majorBidi" w:hAnsiTheme="majorBidi" w:cstheme="majorBidi"/>
        </w:rPr>
        <w:t xml:space="preserve">Do </w:t>
      </w:r>
      <w:r w:rsidRPr="00423DB8">
        <w:rPr>
          <w:rFonts w:asciiTheme="majorBidi" w:hAnsiTheme="majorBidi" w:cstheme="majorBidi"/>
          <w:i/>
          <w:iCs/>
        </w:rPr>
        <w:t>Abies religiosa</w:t>
      </w:r>
      <w:r>
        <w:rPr>
          <w:rFonts w:asciiTheme="majorBidi" w:hAnsiTheme="majorBidi" w:cstheme="majorBidi"/>
        </w:rPr>
        <w:t xml:space="preserve"> populations from different elevations exhibit genetic differences indicative of adaptation to local climate?  </w:t>
      </w:r>
    </w:p>
    <w:p w14:paraId="579C96FD" w14:textId="77777777" w:rsidR="00F87FE3" w:rsidRPr="002A0534" w:rsidRDefault="00F87FE3" w:rsidP="00F87FE3">
      <w:pPr>
        <w:rPr>
          <w:rFonts w:ascii="Times New Roman" w:hAnsi="Times New Roman" w:cs="Times New Roman"/>
        </w:rPr>
      </w:pPr>
      <w:r>
        <w:rPr>
          <w:rFonts w:ascii="Times New Roman" w:hAnsi="Times New Roman" w:cs="Times New Roman"/>
        </w:rPr>
        <w:t xml:space="preserve">Q1.2 </w:t>
      </w:r>
      <w:r w:rsidRPr="002A0534">
        <w:rPr>
          <w:rFonts w:ascii="Times New Roman" w:hAnsi="Times New Roman" w:cs="Times New Roman"/>
        </w:rPr>
        <w:t>Is survival at hotter low-elevations site linked to particular genetic variants?</w:t>
      </w:r>
    </w:p>
    <w:p w14:paraId="2D595DEC" w14:textId="77777777" w:rsidR="00F87FE3" w:rsidRPr="004522A0" w:rsidRDefault="00F87FE3" w:rsidP="00F87FE3">
      <w:pPr>
        <w:rPr>
          <w:rFonts w:ascii="Times New Roman" w:hAnsi="Times New Roman" w:cs="Times New Roman"/>
        </w:rPr>
      </w:pPr>
    </w:p>
    <w:p w14:paraId="587503CB" w14:textId="455627F9" w:rsidR="00F87FE3" w:rsidRPr="009C05D9" w:rsidRDefault="00F87FE3" w:rsidP="00F87FE3">
      <w:pPr>
        <w:rPr>
          <w:rFonts w:ascii="Times New Roman" w:hAnsi="Times New Roman" w:cs="Times New Roman"/>
          <w:b/>
          <w:bCs/>
        </w:rPr>
      </w:pPr>
      <w:r w:rsidRPr="009C05D9">
        <w:rPr>
          <w:rFonts w:ascii="Times New Roman" w:hAnsi="Times New Roman" w:cs="Times New Roman"/>
          <w:b/>
          <w:bCs/>
        </w:rPr>
        <w:t>Hypothes</w:t>
      </w:r>
      <w:r w:rsidR="003231F9" w:rsidRPr="009C05D9">
        <w:rPr>
          <w:rFonts w:ascii="Times New Roman" w:hAnsi="Times New Roman" w:cs="Times New Roman"/>
          <w:b/>
          <w:bCs/>
        </w:rPr>
        <w:t>e</w:t>
      </w:r>
      <w:r w:rsidRPr="009C05D9">
        <w:rPr>
          <w:rFonts w:ascii="Times New Roman" w:hAnsi="Times New Roman" w:cs="Times New Roman"/>
          <w:b/>
          <w:bCs/>
        </w:rPr>
        <w:t xml:space="preserve">s </w:t>
      </w:r>
    </w:p>
    <w:p w14:paraId="1C1F7384" w14:textId="5EE0799C" w:rsidR="00F87FE3" w:rsidRDefault="00F87FE3" w:rsidP="00F87FE3">
      <w:pPr>
        <w:rPr>
          <w:rFonts w:ascii="Times New Roman" w:hAnsi="Times New Roman" w:cs="Times New Roman"/>
        </w:rPr>
      </w:pPr>
      <w:r>
        <w:rPr>
          <w:rFonts w:ascii="Times New Roman" w:hAnsi="Times New Roman" w:cs="Times New Roman"/>
        </w:rPr>
        <w:t>H1.1 Genetic differences indicating response to climate change will be found between A.</w:t>
      </w:r>
      <w:r w:rsidRPr="00FF3A42">
        <w:rPr>
          <w:rFonts w:asciiTheme="majorBidi" w:hAnsiTheme="majorBidi" w:cstheme="majorBidi"/>
          <w:i/>
          <w:iCs/>
        </w:rPr>
        <w:t xml:space="preserve"> </w:t>
      </w:r>
      <w:r w:rsidRPr="00423DB8">
        <w:rPr>
          <w:rFonts w:asciiTheme="majorBidi" w:hAnsiTheme="majorBidi" w:cstheme="majorBidi"/>
          <w:i/>
          <w:iCs/>
        </w:rPr>
        <w:t>religiosa</w:t>
      </w:r>
      <w:r>
        <w:rPr>
          <w:rFonts w:ascii="Times New Roman" w:hAnsi="Times New Roman" w:cs="Times New Roman"/>
        </w:rPr>
        <w:t xml:space="preserve"> populations from different elevation</w:t>
      </w:r>
      <w:r w:rsidR="0085398F">
        <w:rPr>
          <w:rFonts w:ascii="Times New Roman" w:hAnsi="Times New Roman" w:cs="Times New Roman"/>
        </w:rPr>
        <w:t>s</w:t>
      </w:r>
      <w:r>
        <w:rPr>
          <w:rFonts w:ascii="Times New Roman" w:hAnsi="Times New Roman" w:cs="Times New Roman"/>
        </w:rPr>
        <w:t>.</w:t>
      </w:r>
      <w:r w:rsidR="002E0041">
        <w:rPr>
          <w:rFonts w:ascii="Times New Roman" w:hAnsi="Times New Roman" w:cs="Times New Roman"/>
        </w:rPr>
        <w:t xml:space="preserve"> </w:t>
      </w:r>
    </w:p>
    <w:p w14:paraId="7D9F5096" w14:textId="546D55DE" w:rsidR="00F87FE3" w:rsidRDefault="00F87FE3" w:rsidP="00F87FE3">
      <w:pPr>
        <w:rPr>
          <w:rFonts w:ascii="Times New Roman" w:hAnsi="Times New Roman" w:cs="Times New Roman"/>
        </w:rPr>
      </w:pPr>
      <w:r>
        <w:rPr>
          <w:rFonts w:ascii="Times New Roman" w:hAnsi="Times New Roman" w:cs="Times New Roman"/>
        </w:rPr>
        <w:t xml:space="preserve">H1.2 There will be higher frequency SNP alleles associated with drought response in low elevation garden </w:t>
      </w:r>
      <w:r w:rsidRPr="00AE4677">
        <w:rPr>
          <w:rFonts w:ascii="Times New Roman" w:hAnsi="Times New Roman" w:cs="Times New Roman"/>
        </w:rPr>
        <w:t>survivors</w:t>
      </w:r>
      <w:r w:rsidRPr="00BF546B">
        <w:rPr>
          <w:rFonts w:ascii="Times New Roman" w:hAnsi="Times New Roman" w:cs="Times New Roman"/>
        </w:rPr>
        <w:t xml:space="preserve"> </w:t>
      </w:r>
      <w:r w:rsidRPr="00AE4677">
        <w:rPr>
          <w:rFonts w:ascii="Times New Roman" w:hAnsi="Times New Roman" w:cs="Times New Roman"/>
        </w:rPr>
        <w:t>relative to their source populations</w:t>
      </w:r>
      <w:r>
        <w:rPr>
          <w:rFonts w:ascii="Times New Roman" w:hAnsi="Times New Roman" w:cs="Times New Roman"/>
        </w:rPr>
        <w:t>,</w:t>
      </w:r>
      <w:r w:rsidRPr="00BF546B">
        <w:rPr>
          <w:rFonts w:ascii="Times New Roman" w:hAnsi="Times New Roman" w:cs="Times New Roman"/>
        </w:rPr>
        <w:t xml:space="preserve"> indicating </w:t>
      </w:r>
      <w:r w:rsidR="0085398F">
        <w:rPr>
          <w:rFonts w:ascii="Times New Roman" w:hAnsi="Times New Roman" w:cs="Times New Roman"/>
        </w:rPr>
        <w:t>that the extreme conditions selected for these variants</w:t>
      </w:r>
      <w:r w:rsidRPr="00BF546B">
        <w:rPr>
          <w:rFonts w:ascii="Times New Roman" w:hAnsi="Times New Roman" w:cs="Times New Roman"/>
        </w:rPr>
        <w:t>.</w:t>
      </w:r>
    </w:p>
    <w:p w14:paraId="19224DD1" w14:textId="77777777" w:rsidR="00A80748" w:rsidRDefault="00A80748" w:rsidP="00F87FE3">
      <w:pPr>
        <w:rPr>
          <w:rFonts w:ascii="Times New Roman" w:hAnsi="Times New Roman" w:cs="Times New Roman"/>
        </w:rPr>
      </w:pPr>
    </w:p>
    <w:p w14:paraId="32268F8B" w14:textId="3E5ED420" w:rsidR="002E0041" w:rsidRPr="009C05D9" w:rsidRDefault="00A80748" w:rsidP="00F87FE3">
      <w:pPr>
        <w:rPr>
          <w:rFonts w:ascii="Times New Roman" w:hAnsi="Times New Roman" w:cs="Times New Roman"/>
          <w:b/>
          <w:bCs/>
        </w:rPr>
      </w:pPr>
      <w:r w:rsidRPr="009C05D9">
        <w:rPr>
          <w:rFonts w:ascii="Times New Roman" w:hAnsi="Times New Roman" w:cs="Times New Roman"/>
          <w:b/>
          <w:bCs/>
        </w:rPr>
        <w:t>Methods</w:t>
      </w:r>
    </w:p>
    <w:p w14:paraId="6216961E" w14:textId="471C30B0" w:rsidR="00B94E1E" w:rsidRPr="00166513" w:rsidRDefault="0085398F" w:rsidP="00AF5CAF">
      <w:pPr>
        <w:rPr>
          <w:rFonts w:ascii="Times New Roman" w:hAnsi="Times New Roman" w:cs="Times New Roman"/>
        </w:rPr>
      </w:pPr>
      <w:r w:rsidRPr="00AF5CAF">
        <w:rPr>
          <w:rFonts w:ascii="Times New Roman" w:hAnsi="Times New Roman" w:cs="Times New Roman"/>
        </w:rPr>
        <w:t>Needle samples were collected for all s</w:t>
      </w:r>
      <w:r w:rsidR="002E0041" w:rsidRPr="00AF5CAF">
        <w:rPr>
          <w:rFonts w:ascii="Times New Roman" w:hAnsi="Times New Roman" w:cs="Times New Roman"/>
        </w:rPr>
        <w:t xml:space="preserve">urviving seedlings </w:t>
      </w:r>
      <w:r w:rsidR="00496F32" w:rsidRPr="00AF5CAF">
        <w:rPr>
          <w:rFonts w:ascii="Times New Roman" w:hAnsi="Times New Roman" w:cs="Times New Roman"/>
        </w:rPr>
        <w:t>from</w:t>
      </w:r>
      <w:r w:rsidR="002E0041" w:rsidRPr="00AF5CAF">
        <w:rPr>
          <w:rFonts w:ascii="Times New Roman" w:hAnsi="Times New Roman" w:cs="Times New Roman"/>
        </w:rPr>
        <w:t xml:space="preserve"> </w:t>
      </w:r>
      <w:r w:rsidRPr="00AF5CAF">
        <w:rPr>
          <w:rFonts w:ascii="Times New Roman" w:hAnsi="Times New Roman" w:cs="Times New Roman"/>
        </w:rPr>
        <w:t xml:space="preserve">the </w:t>
      </w:r>
      <w:r w:rsidR="002E0041" w:rsidRPr="00AF5CAF">
        <w:rPr>
          <w:rFonts w:ascii="Times New Roman" w:hAnsi="Times New Roman" w:cs="Times New Roman"/>
        </w:rPr>
        <w:t xml:space="preserve">low </w:t>
      </w:r>
      <w:r w:rsidR="001A2A48" w:rsidRPr="00AF5CAF">
        <w:rPr>
          <w:rFonts w:ascii="Times New Roman" w:hAnsi="Times New Roman" w:cs="Times New Roman"/>
        </w:rPr>
        <w:t>elevation</w:t>
      </w:r>
      <w:r w:rsidRPr="00AF5CAF">
        <w:rPr>
          <w:rFonts w:ascii="Times New Roman" w:hAnsi="Times New Roman" w:cs="Times New Roman"/>
        </w:rPr>
        <w:t xml:space="preserve"> garden (N=</w:t>
      </w:r>
      <w:r w:rsidR="00BD462C" w:rsidRPr="00AF5CAF">
        <w:rPr>
          <w:rFonts w:ascii="Times New Roman" w:hAnsi="Times New Roman" w:cs="Times New Roman"/>
        </w:rPr>
        <w:t>17</w:t>
      </w:r>
      <w:r w:rsidRPr="00AF5CAF">
        <w:rPr>
          <w:rFonts w:ascii="Times New Roman" w:hAnsi="Times New Roman" w:cs="Times New Roman"/>
        </w:rPr>
        <w:t>)</w:t>
      </w:r>
      <w:r w:rsidR="00BD462C" w:rsidRPr="00AF5CAF">
        <w:rPr>
          <w:rFonts w:ascii="Times New Roman" w:hAnsi="Times New Roman" w:cs="Times New Roman"/>
        </w:rPr>
        <w:t xml:space="preserve"> </w:t>
      </w:r>
      <w:r w:rsidRPr="00AF5CAF">
        <w:rPr>
          <w:rFonts w:ascii="Times New Roman" w:hAnsi="Times New Roman" w:cs="Times New Roman"/>
        </w:rPr>
        <w:t xml:space="preserve">and </w:t>
      </w:r>
      <w:r w:rsidR="00BD462C" w:rsidRPr="00AF5CAF">
        <w:rPr>
          <w:rFonts w:ascii="Times New Roman" w:hAnsi="Times New Roman" w:cs="Times New Roman"/>
        </w:rPr>
        <w:t xml:space="preserve">17-20 individuals per source population (N=217). </w:t>
      </w:r>
      <w:r w:rsidRPr="00AF5CAF">
        <w:rPr>
          <w:rFonts w:ascii="Times New Roman" w:hAnsi="Times New Roman" w:cs="Times New Roman"/>
        </w:rPr>
        <w:t>Because survival at higher-elevation gardens was near 100%, these latter seedlings will be used to represent the “starting populations”.</w:t>
      </w:r>
      <w:r w:rsidR="00900274">
        <w:rPr>
          <w:rFonts w:ascii="Times New Roman" w:hAnsi="Times New Roman" w:cs="Times New Roman"/>
        </w:rPr>
        <w:t xml:space="preserve"> </w:t>
      </w:r>
      <w:r w:rsidR="00B94E1E" w:rsidRPr="00982C8B">
        <w:rPr>
          <w:rFonts w:ascii="Times New Roman" w:hAnsi="Times New Roman" w:cs="Times New Roman"/>
        </w:rPr>
        <w:t xml:space="preserve">Needle samples were dried over silica gel and shipped to UC Merced where we extracted their DNA using </w:t>
      </w:r>
      <w:proofErr w:type="spellStart"/>
      <w:r w:rsidR="00BD462C" w:rsidRPr="00982C8B">
        <w:rPr>
          <w:rFonts w:ascii="Times New Roman" w:hAnsi="Times New Roman" w:cs="Times New Roman"/>
        </w:rPr>
        <w:t>DN</w:t>
      </w:r>
      <w:r w:rsidR="0081449A" w:rsidRPr="00982C8B">
        <w:rPr>
          <w:rFonts w:ascii="Times New Roman" w:hAnsi="Times New Roman" w:cs="Times New Roman"/>
        </w:rPr>
        <w:t>e</w:t>
      </w:r>
      <w:r w:rsidR="00BD462C" w:rsidRPr="00982C8B">
        <w:rPr>
          <w:rFonts w:ascii="Times New Roman" w:hAnsi="Times New Roman" w:cs="Times New Roman"/>
        </w:rPr>
        <w:t>asy</w:t>
      </w:r>
      <w:proofErr w:type="spellEnd"/>
      <w:r w:rsidR="00BD462C" w:rsidRPr="00982C8B">
        <w:rPr>
          <w:rFonts w:ascii="Times New Roman" w:hAnsi="Times New Roman" w:cs="Times New Roman"/>
        </w:rPr>
        <w:t xml:space="preserve"> plant DNA extraction kits.</w:t>
      </w:r>
      <w:r w:rsidR="00166513">
        <w:rPr>
          <w:rFonts w:ascii="Times New Roman" w:hAnsi="Times New Roman" w:cs="Times New Roman"/>
        </w:rPr>
        <w:t xml:space="preserve"> </w:t>
      </w:r>
      <w:r w:rsidR="00B94E1E" w:rsidRPr="00AF5CAF">
        <w:rPr>
          <w:rFonts w:ascii="Times New Roman" w:hAnsi="Times New Roman" w:cs="Times New Roman"/>
        </w:rPr>
        <w:t xml:space="preserve">The samples will be sent to the UC Davis genome center </w:t>
      </w:r>
      <w:r w:rsidR="00B55E3D" w:rsidRPr="00AF5CAF">
        <w:rPr>
          <w:rFonts w:ascii="Times New Roman" w:hAnsi="Times New Roman" w:cs="Times New Roman"/>
        </w:rPr>
        <w:t>for genotyping</w:t>
      </w:r>
      <w:r w:rsidR="00496F32" w:rsidRPr="00AF5CAF">
        <w:rPr>
          <w:rFonts w:asciiTheme="majorBidi" w:hAnsiTheme="majorBidi" w:cstheme="majorBidi"/>
        </w:rPr>
        <w:t xml:space="preserve"> by sequencing (</w:t>
      </w:r>
      <w:r w:rsidR="00496F32" w:rsidRPr="00AF5CAF">
        <w:rPr>
          <w:rFonts w:ascii="Times New Roman" w:hAnsi="Times New Roman" w:cs="Times New Roman"/>
        </w:rPr>
        <w:t xml:space="preserve">GBS). </w:t>
      </w:r>
    </w:p>
    <w:p w14:paraId="02494898" w14:textId="77777777" w:rsidR="00AF5CAF" w:rsidRPr="00372595" w:rsidRDefault="00AF5CAF" w:rsidP="00AF5CAF">
      <w:pPr>
        <w:pStyle w:val="ListParagraph"/>
        <w:rPr>
          <w:rFonts w:asciiTheme="majorBidi" w:hAnsiTheme="majorBidi" w:cstheme="majorBidi"/>
        </w:rPr>
      </w:pPr>
    </w:p>
    <w:p w14:paraId="222AAA32" w14:textId="227C7E3F" w:rsidR="00FD178A" w:rsidRDefault="00B94E1E" w:rsidP="00166513">
      <w:pPr>
        <w:rPr>
          <w:rFonts w:ascii="Times New Roman" w:hAnsi="Times New Roman" w:cs="Times New Roman"/>
        </w:rPr>
      </w:pPr>
      <w:r w:rsidRPr="00AF5CAF">
        <w:rPr>
          <w:rFonts w:ascii="Times New Roman" w:hAnsi="Times New Roman" w:cs="Times New Roman"/>
        </w:rPr>
        <w:t>We will then i</w:t>
      </w:r>
      <w:r w:rsidR="00496F32" w:rsidRPr="00AF5CAF">
        <w:rPr>
          <w:rFonts w:ascii="Times New Roman" w:hAnsi="Times New Roman" w:cs="Times New Roman"/>
        </w:rPr>
        <w:t>dentify SNP</w:t>
      </w:r>
      <w:r w:rsidR="002E0041" w:rsidRPr="00AF5CAF">
        <w:rPr>
          <w:rFonts w:ascii="Times New Roman" w:hAnsi="Times New Roman" w:cs="Times New Roman"/>
        </w:rPr>
        <w:t>s</w:t>
      </w:r>
      <w:r w:rsidR="00496F32" w:rsidRPr="00AF5CAF">
        <w:rPr>
          <w:rFonts w:ascii="Times New Roman" w:hAnsi="Times New Roman" w:cs="Times New Roman"/>
        </w:rPr>
        <w:t xml:space="preserve"> </w:t>
      </w:r>
      <w:r w:rsidR="00496F32" w:rsidRPr="0000749C">
        <w:rPr>
          <w:rFonts w:ascii="Times New Roman" w:hAnsi="Times New Roman" w:cs="Times New Roman"/>
        </w:rPr>
        <w:t xml:space="preserve">by using </w:t>
      </w:r>
      <w:r w:rsidR="00496F32" w:rsidRPr="00AF5CAF">
        <w:rPr>
          <w:rFonts w:ascii="Times New Roman" w:hAnsi="Times New Roman" w:cs="Times New Roman"/>
        </w:rPr>
        <w:t xml:space="preserve">Stack software package with </w:t>
      </w:r>
      <w:r w:rsidR="00496F32" w:rsidRPr="00CB65DD">
        <w:rPr>
          <w:rFonts w:ascii="Times New Roman" w:hAnsi="Times New Roman" w:cs="Times New Roman"/>
          <w:i/>
          <w:iCs/>
        </w:rPr>
        <w:t>de novo</w:t>
      </w:r>
      <w:r w:rsidR="00496F32" w:rsidRPr="0000749C">
        <w:rPr>
          <w:rFonts w:ascii="Times New Roman" w:hAnsi="Times New Roman" w:cs="Times New Roman"/>
        </w:rPr>
        <w:t xml:space="preserve"> approach</w:t>
      </w:r>
      <w:r w:rsidR="00537D65">
        <w:rPr>
          <w:rFonts w:ascii="Times New Roman" w:hAnsi="Times New Roman" w:cs="Times New Roman"/>
        </w:rPr>
        <w:t xml:space="preserve"> </w:t>
      </w:r>
      <w:r w:rsidR="00CB65DD">
        <w:rPr>
          <w:rFonts w:ascii="Times New Roman" w:hAnsi="Times New Roman" w:cs="Times New Roman"/>
        </w:rPr>
        <w:fldChar w:fldCharType="begin"/>
      </w:r>
      <w:r w:rsidR="00CB65DD">
        <w:rPr>
          <w:rFonts w:ascii="Times New Roman" w:hAnsi="Times New Roman" w:cs="Times New Roman"/>
        </w:rPr>
        <w:instrText xml:space="preserve"> ADDIN ZOTERO_ITEM CSL_CITATION {"citationID":"HCRnfkaT","properties":{"formattedCitation":"(Catchen et al. 2011)","plainCitation":"(Catchen et al. 2011)","noteIndex":0},"citationItems":[{"id":409,"uris":["http://zotero.org/users/12962662/items/UMYBXTIR"],"itemData":{"id":409,"type":"article-journal","abstract":"Advances in sequencing technology provide special opportunities for genotyping individuals with speed and thrift, but the lack of software to automate the calling of tens of thousands of genotypes over hundreds of individuals has hindered progress. Stacks is a software system that uses short-read sequence data to identify and genotype loci in a set of individuals either de novo or by comparison to a reference genome. From reduced representation Illumina sequence data, such as RAD-tags, Stacks can recover thousands of single nucleotide polymorphism (SNP) markers useful for the genetic analysis of crosses or populations. Stacks can generate markers for ultra-dense genetic linkage maps, facilitate the examination of population phylogeography, and help in reference genome assembly. We report here the algorithms implemented in Stacks and demonstrate their efficacy by constructing loci from simulated RAD-tags taken from the stickleback reference genome and by recapitulating and improving a genetic map of the zebrafish, Danio rerio.","container-title":"G3 Genes|Genomes|Genetics","DOI":"10.1534/g3.111.000240","ISSN":"2160-1836","issue":"3","journalAbbreviation":"G3 Genes|Genomes|Genetics","page":"171-182","source":"Silverchair","title":"Stacks: Building and Genotyping Loci De Novo From Short-Read Sequences","title-short":"Stacks","volume":"1","author":[{"family":"Catchen","given":"Julian M"},{"family":"Amores","given":"Angel"},{"family":"Hohenlohe","given":"Paul"},{"family":"Cresko","given":"William"},{"family":"Postlethwait","given":"John H"}],"issued":{"date-parts":[["2011",8,1]]}}}],"schema":"https://github.com/citation-style-language/schema/raw/master/csl-citation.json"} </w:instrText>
      </w:r>
      <w:r w:rsidR="00CB65DD">
        <w:rPr>
          <w:rFonts w:ascii="Times New Roman" w:hAnsi="Times New Roman" w:cs="Times New Roman"/>
        </w:rPr>
        <w:fldChar w:fldCharType="separate"/>
      </w:r>
      <w:r w:rsidR="00CB65DD">
        <w:rPr>
          <w:rFonts w:ascii="Times New Roman" w:hAnsi="Times New Roman" w:cs="Times New Roman"/>
          <w:noProof/>
        </w:rPr>
        <w:t>(Catchen et al. 2011)</w:t>
      </w:r>
      <w:r w:rsidR="00CB65DD">
        <w:rPr>
          <w:rFonts w:ascii="Times New Roman" w:hAnsi="Times New Roman" w:cs="Times New Roman"/>
        </w:rPr>
        <w:fldChar w:fldCharType="end"/>
      </w:r>
      <w:r w:rsidR="00537D65">
        <w:rPr>
          <w:rFonts w:ascii="Times New Roman" w:hAnsi="Times New Roman" w:cs="Times New Roman"/>
        </w:rPr>
        <w:t xml:space="preserve"> because there is no assembled </w:t>
      </w:r>
      <w:r w:rsidR="00537D65" w:rsidRPr="003672A2">
        <w:rPr>
          <w:rFonts w:ascii="Times New Roman" w:hAnsi="Times New Roman" w:cs="Times New Roman"/>
          <w:i/>
          <w:iCs/>
        </w:rPr>
        <w:t>Abies</w:t>
      </w:r>
      <w:r w:rsidR="00537D65">
        <w:rPr>
          <w:rFonts w:ascii="Times New Roman" w:hAnsi="Times New Roman" w:cs="Times New Roman"/>
        </w:rPr>
        <w:t xml:space="preserve"> genome with which to align reads</w:t>
      </w:r>
      <w:r w:rsidR="00166513" w:rsidRPr="0000749C">
        <w:rPr>
          <w:rFonts w:ascii="Times New Roman" w:hAnsi="Times New Roman" w:cs="Times New Roman"/>
        </w:rPr>
        <w:t>.</w:t>
      </w:r>
      <w:r w:rsidR="009C05D9">
        <w:rPr>
          <w:rFonts w:ascii="Times New Roman" w:hAnsi="Times New Roman" w:cs="Times New Roman"/>
        </w:rPr>
        <w:t xml:space="preserve"> </w:t>
      </w:r>
      <w:r w:rsidR="00FD178A">
        <w:rPr>
          <w:rFonts w:ascii="Times New Roman" w:eastAsia="Times New Roman" w:hAnsi="Times New Roman" w:cs="Times New Roman"/>
          <w:kern w:val="0"/>
          <w14:ligatures w14:val="none"/>
        </w:rPr>
        <w:t>We will f</w:t>
      </w:r>
      <w:r w:rsidR="0093259A" w:rsidRPr="00E15853">
        <w:rPr>
          <w:rFonts w:ascii="Times New Roman" w:eastAsia="Times New Roman" w:hAnsi="Times New Roman" w:cs="Times New Roman"/>
          <w:kern w:val="0"/>
          <w14:ligatures w14:val="none"/>
        </w:rPr>
        <w:t>ilter</w:t>
      </w:r>
      <w:r w:rsidR="00FD178A">
        <w:rPr>
          <w:rFonts w:ascii="Times New Roman" w:eastAsia="Times New Roman" w:hAnsi="Times New Roman" w:cs="Times New Roman"/>
          <w:kern w:val="0"/>
          <w14:ligatures w14:val="none"/>
        </w:rPr>
        <w:t xml:space="preserve"> seedling</w:t>
      </w:r>
      <w:r w:rsidR="0093259A" w:rsidRPr="00DF4E11">
        <w:rPr>
          <w:rFonts w:ascii="Times New Roman" w:hAnsi="Times New Roman" w:cs="Times New Roman"/>
        </w:rPr>
        <w:t xml:space="preserve"> SNPs to include only diallelic sites present in at least 95% of individuals with minimum mean coverage depth of 5 and minor allele frequency (MAF) ≥ 0.10</w:t>
      </w:r>
      <w:r w:rsidR="00FD178A">
        <w:rPr>
          <w:rFonts w:ascii="Times New Roman" w:hAnsi="Times New Roman" w:cs="Times New Roman"/>
        </w:rPr>
        <w:t xml:space="preserve"> </w:t>
      </w:r>
      <w:r w:rsidR="0093259A">
        <w:rPr>
          <w:rFonts w:ascii="Times New Roman" w:hAnsi="Times New Roman" w:cs="Times New Roman"/>
        </w:rPr>
        <w:fldChar w:fldCharType="begin"/>
      </w:r>
      <w:r w:rsidR="00F54202">
        <w:rPr>
          <w:rFonts w:ascii="Times New Roman" w:hAnsi="Times New Roman" w:cs="Times New Roman"/>
        </w:rPr>
        <w:instrText xml:space="preserve"> ADDIN ZOTERO_ITEM CSL_CITATION {"citationID":"gLewMeim","properties":{"formattedCitation":"(Martins et al. 2018)","plainCitation":"(Martins et al. 2018)","noteIndex":0},"citationItems":[{"id":281,"uris":["http://zotero.org/users/local/nsekMVP8/items/X3E7V2W8","http://zotero.org/users/12962662/items/X3E7V2W8"],"itemData":{"id":281,"type":"article-journal","abstract":"Local adaptation is a critical evolutionary process that allows plants to grow better in their local compared to non-native habitat and results in species-wide geographic patterns of adaptive genetic variation. For forest tree species with a long generation time, this spatial genetic heterogeneity can shape the ability of trees to respond to rapid climate change. Here, we identify genomic variation that may confer local environmental adaptations and then predict the extent of adaptive mismatch under future climate as a tool for forest restoration or management of the widely distributed high-elevation oak species Quercus rugosa in Mexico. Using genotyping by sequencing, we identified 5,354 single nucleotide polymorphisms (SNPs) genotyped from 103 individuals across 17 sites in the Trans-Mexican Volcanic Belt, and, after controlling for neutral genetic structure, we detected 74 FST outlier SNPs and 97 SNPs associated with climate variation. Then, we deployed a nonlinear multivariate model, Gradient Forests, to map turnover in allele frequencies along environmental gradients and predict areas most sensitive to climate change. We found that spatial patterns of genetic variation were most strongly associated with precipitation seasonality and geographic distance. We identified regions of contemporary genetic and climatic similarities and predicted regions where future populations of Q. rugosa might be at risk due to high expected rate of climate change. Our findings provide preliminary details for future management strategies of Q. rugosa in Mexico and also illustrate how a landscape genomic approach can provide a useful tool for conservation and resource management strategies.","container-title":"Evolutionary Applications","DOI":"10.1111/eva.12684","ISSN":"1752-4571","issue":"10","language":"en","license":"© 2018 The Authors. Evolutionary Applications published by John Wiley &amp; Sons Ltd","note":"_eprint: https://onlinelibrary.wiley.com/doi/pdf/10.1111/eva.12684","page":"1842-1858","source":"Wiley Online Library","title":"Landscape genomics provides evidence of climate-associated genetic variation in Mexican populations of Quercus rugosa","volume":"11","author":[{"family":"Martins","given":"Karina"},{"family":"Gugger","given":"Paul F."},{"family":"Llanderal-Mendoza","given":"Jesus"},{"family":"González-Rodríguez","given":"Antonio"},{"family":"Fitz-Gibbon","given":"Sorel T."},{"family":"Zhao","given":"Jian-Li"},{"family":"Rodríguez-Correa","given":"Hernando"},{"family":"Oyama","given":"Ken"},{"family":"Sork","given":"Victoria L."}],"issued":{"date-parts":[["2018"]]}}}],"schema":"https://github.com/citation-style-language/schema/raw/master/csl-citation.json"} </w:instrText>
      </w:r>
      <w:r w:rsidR="0093259A">
        <w:rPr>
          <w:rFonts w:ascii="Times New Roman" w:hAnsi="Times New Roman" w:cs="Times New Roman"/>
        </w:rPr>
        <w:fldChar w:fldCharType="separate"/>
      </w:r>
      <w:r w:rsidR="0093259A">
        <w:rPr>
          <w:rFonts w:ascii="Times New Roman" w:hAnsi="Times New Roman" w:cs="Times New Roman"/>
        </w:rPr>
        <w:t>(Martins et al. 2018)</w:t>
      </w:r>
      <w:r w:rsidR="0093259A">
        <w:rPr>
          <w:rFonts w:ascii="Times New Roman" w:hAnsi="Times New Roman" w:cs="Times New Roman"/>
        </w:rPr>
        <w:fldChar w:fldCharType="end"/>
      </w:r>
      <w:r w:rsidR="002F5078">
        <w:rPr>
          <w:rFonts w:ascii="Times New Roman" w:hAnsi="Times New Roman" w:cs="Times New Roman"/>
        </w:rPr>
        <w:t xml:space="preserve">. </w:t>
      </w:r>
      <w:r w:rsidR="00FD178A">
        <w:rPr>
          <w:rFonts w:ascii="Times New Roman" w:hAnsi="Times New Roman" w:cs="Times New Roman"/>
        </w:rPr>
        <w:t>Climate</w:t>
      </w:r>
      <w:r w:rsidR="0093259A" w:rsidRPr="00C857EE">
        <w:rPr>
          <w:rFonts w:ascii="Times New Roman" w:hAnsi="Times New Roman" w:cs="Times New Roman"/>
        </w:rPr>
        <w:t xml:space="preserve"> variables</w:t>
      </w:r>
      <w:r w:rsidR="00FD178A">
        <w:rPr>
          <w:rFonts w:ascii="Times New Roman" w:hAnsi="Times New Roman" w:cs="Times New Roman"/>
        </w:rPr>
        <w:t xml:space="preserve"> will be downloaded for the source populations</w:t>
      </w:r>
      <w:r w:rsidR="0093259A" w:rsidRPr="00C857EE">
        <w:rPr>
          <w:rFonts w:ascii="Times New Roman" w:hAnsi="Times New Roman" w:cs="Times New Roman"/>
        </w:rPr>
        <w:t xml:space="preserve"> </w:t>
      </w:r>
      <w:r w:rsidR="002F5078" w:rsidRPr="00C857EE">
        <w:rPr>
          <w:rFonts w:ascii="Times New Roman" w:hAnsi="Times New Roman" w:cs="Times New Roman"/>
        </w:rPr>
        <w:t xml:space="preserve">from </w:t>
      </w:r>
      <w:r w:rsidR="002F5078" w:rsidRPr="002F5078">
        <w:rPr>
          <w:rFonts w:ascii="Times New Roman" w:hAnsi="Times New Roman" w:cs="Times New Roman"/>
        </w:rPr>
        <w:t>the</w:t>
      </w:r>
      <w:r w:rsidR="0093259A" w:rsidRPr="002F5078">
        <w:rPr>
          <w:rFonts w:ascii="Times New Roman" w:hAnsi="Times New Roman" w:cs="Times New Roman"/>
        </w:rPr>
        <w:t xml:space="preserve"> Digital Climatic Atlas from Mexico</w:t>
      </w:r>
      <w:r w:rsidR="00FD178A">
        <w:rPr>
          <w:rFonts w:ascii="Times New Roman" w:hAnsi="Times New Roman" w:cs="Times New Roman"/>
        </w:rPr>
        <w:t>, and then we will p</w:t>
      </w:r>
      <w:r w:rsidR="002F5078" w:rsidRPr="002F5078">
        <w:rPr>
          <w:rFonts w:ascii="Times New Roman" w:hAnsi="Times New Roman" w:cs="Times New Roman"/>
        </w:rPr>
        <w:t xml:space="preserve">erform </w:t>
      </w:r>
      <w:r w:rsidR="00FD178A">
        <w:rPr>
          <w:rFonts w:ascii="Times New Roman" w:hAnsi="Times New Roman" w:cs="Times New Roman"/>
        </w:rPr>
        <w:t>GEA</w:t>
      </w:r>
      <w:r w:rsidR="002F5078" w:rsidRPr="002F5078">
        <w:rPr>
          <w:rFonts w:ascii="Times New Roman" w:hAnsi="Times New Roman" w:cs="Times New Roman"/>
        </w:rPr>
        <w:t xml:space="preserve"> to test for associations between SNPs and climatic gradients using a latent factor mixed model implemented in LFMM2.</w:t>
      </w:r>
      <w:r w:rsidR="002F5078">
        <w:rPr>
          <w:rFonts w:ascii="Times New Roman" w:hAnsi="Times New Roman" w:cs="Times New Roman"/>
        </w:rPr>
        <w:t xml:space="preserve"> </w:t>
      </w:r>
    </w:p>
    <w:p w14:paraId="368B4DF9" w14:textId="77777777" w:rsidR="00FD178A" w:rsidRDefault="00FD178A" w:rsidP="00166513">
      <w:pPr>
        <w:rPr>
          <w:rFonts w:ascii="Times New Roman" w:hAnsi="Times New Roman" w:cs="Times New Roman"/>
        </w:rPr>
      </w:pPr>
    </w:p>
    <w:p w14:paraId="05640850" w14:textId="64BA6BC7" w:rsidR="00982C8B" w:rsidRPr="00B61982" w:rsidRDefault="00FD178A" w:rsidP="0016651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The seedlings survival rate of high elevation is close to 100%, so we will call these individuals the “initial planting” while the survivors in low elevation will be called “survivors”.  </w:t>
      </w:r>
      <w:r w:rsidR="001D30AC" w:rsidRPr="00B61982">
        <w:rPr>
          <w:rFonts w:ascii="Times New Roman" w:eastAsia="Times New Roman" w:hAnsi="Times New Roman" w:cs="Times New Roman"/>
          <w:kern w:val="0"/>
          <w14:ligatures w14:val="none"/>
        </w:rPr>
        <w:t>The </w:t>
      </w:r>
      <w:proofErr w:type="spellStart"/>
      <w:r w:rsidR="001D30AC" w:rsidRPr="00B61982">
        <w:rPr>
          <w:rFonts w:ascii="Times New Roman" w:eastAsia="Times New Roman" w:hAnsi="Times New Roman" w:cs="Times New Roman"/>
          <w:i/>
          <w:iCs/>
          <w:kern w:val="0"/>
          <w14:ligatures w14:val="none"/>
        </w:rPr>
        <w:t>F</w:t>
      </w:r>
      <w:r w:rsidR="001D30AC" w:rsidRPr="00B61982">
        <w:rPr>
          <w:rFonts w:ascii="Times New Roman" w:eastAsia="Times New Roman" w:hAnsi="Times New Roman" w:cs="Times New Roman"/>
          <w:kern w:val="0"/>
          <w14:ligatures w14:val="none"/>
        </w:rPr>
        <w:t>st</w:t>
      </w:r>
      <w:proofErr w:type="spellEnd"/>
      <w:r w:rsidR="001D30AC" w:rsidRPr="00B61982">
        <w:rPr>
          <w:rFonts w:ascii="Times New Roman" w:eastAsia="Times New Roman" w:hAnsi="Times New Roman" w:cs="Times New Roman"/>
          <w:kern w:val="0"/>
          <w14:ligatures w14:val="none"/>
        </w:rPr>
        <w:t xml:space="preserve"> values </w:t>
      </w:r>
      <w:r w:rsidR="00B61982" w:rsidRPr="00B61982">
        <w:rPr>
          <w:rFonts w:ascii="Times New Roman" w:eastAsia="Times New Roman" w:hAnsi="Times New Roman" w:cs="Times New Roman" w:hint="eastAsia"/>
          <w:kern w:val="0"/>
          <w14:ligatures w14:val="none"/>
        </w:rPr>
        <w:t>will</w:t>
      </w:r>
      <w:r w:rsidR="00B61982" w:rsidRPr="00B61982">
        <w:rPr>
          <w:rFonts w:ascii="Times New Roman" w:eastAsia="Times New Roman" w:hAnsi="Times New Roman" w:cs="Times New Roman"/>
          <w:kern w:val="0"/>
          <w14:ligatures w14:val="none"/>
        </w:rPr>
        <w:t xml:space="preserve"> </w:t>
      </w:r>
      <w:r w:rsidR="00B61982" w:rsidRPr="00B61982">
        <w:rPr>
          <w:rFonts w:ascii="Times New Roman" w:eastAsia="Times New Roman" w:hAnsi="Times New Roman" w:cs="Times New Roman" w:hint="eastAsia"/>
          <w:kern w:val="0"/>
          <w14:ligatures w14:val="none"/>
        </w:rPr>
        <w:t>b</w:t>
      </w:r>
      <w:r w:rsidR="00B61982" w:rsidRPr="00B61982">
        <w:rPr>
          <w:rFonts w:ascii="Times New Roman" w:eastAsia="Times New Roman" w:hAnsi="Times New Roman" w:cs="Times New Roman"/>
          <w:kern w:val="0"/>
          <w14:ligatures w14:val="none"/>
        </w:rPr>
        <w:t>e</w:t>
      </w:r>
      <w:r w:rsidR="001D30AC" w:rsidRPr="00B61982">
        <w:rPr>
          <w:rFonts w:ascii="Times New Roman" w:eastAsia="Times New Roman" w:hAnsi="Times New Roman" w:cs="Times New Roman"/>
          <w:kern w:val="0"/>
          <w14:ligatures w14:val="none"/>
        </w:rPr>
        <w:t xml:space="preserve"> calculated using </w:t>
      </w:r>
      <w:proofErr w:type="spellStart"/>
      <w:r w:rsidR="001D30AC" w:rsidRPr="00B61982">
        <w:rPr>
          <w:rFonts w:ascii="Times New Roman" w:eastAsia="Times New Roman" w:hAnsi="Times New Roman" w:cs="Times New Roman"/>
          <w:kern w:val="0"/>
          <w14:ligatures w14:val="none"/>
        </w:rPr>
        <w:t>VCFtools</w:t>
      </w:r>
      <w:proofErr w:type="spellEnd"/>
      <w:r w:rsidR="001D30AC" w:rsidRPr="00B61982">
        <w:rPr>
          <w:rFonts w:ascii="Times New Roman" w:eastAsia="Times New Roman" w:hAnsi="Times New Roman" w:cs="Times New Roman"/>
          <w:kern w:val="0"/>
          <w14:ligatures w14:val="none"/>
        </w:rPr>
        <w:t xml:space="preserve"> (-FST-window-size 500,000 -FST-window-step 50,000)</w:t>
      </w:r>
      <w:r w:rsidR="00B61982" w:rsidRPr="00B6198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to t</w:t>
      </w:r>
      <w:r w:rsidR="00A37A5D" w:rsidRPr="00B61982">
        <w:rPr>
          <w:rFonts w:ascii="Times New Roman" w:eastAsia="Times New Roman" w:hAnsi="Times New Roman" w:cs="Times New Roman"/>
          <w:kern w:val="0"/>
          <w14:ligatures w14:val="none"/>
        </w:rPr>
        <w:t xml:space="preserve">est </w:t>
      </w:r>
      <w:r w:rsidR="006355ED" w:rsidRPr="00B61982">
        <w:rPr>
          <w:rFonts w:ascii="Times New Roman" w:eastAsia="Times New Roman" w:hAnsi="Times New Roman" w:cs="Times New Roman"/>
          <w:kern w:val="0"/>
          <w14:ligatures w14:val="none"/>
        </w:rPr>
        <w:t xml:space="preserve">how </w:t>
      </w:r>
      <w:r w:rsidRPr="00B61982">
        <w:rPr>
          <w:rFonts w:ascii="Times New Roman" w:eastAsia="Times New Roman" w:hAnsi="Times New Roman" w:cs="Times New Roman"/>
          <w:kern w:val="0"/>
          <w14:ligatures w14:val="none"/>
        </w:rPr>
        <w:t>the survivors</w:t>
      </w:r>
      <w:r w:rsidR="006355ED" w:rsidRPr="00B61982">
        <w:rPr>
          <w:rFonts w:ascii="Times New Roman" w:eastAsia="Times New Roman" w:hAnsi="Times New Roman" w:cs="Times New Roman"/>
          <w:kern w:val="0"/>
          <w14:ligatures w14:val="none"/>
        </w:rPr>
        <w:t xml:space="preserve"> are genetically different from the</w:t>
      </w:r>
      <w:r w:rsidR="00755380" w:rsidRPr="00B61982">
        <w:rPr>
          <w:rFonts w:ascii="Times New Roman" w:eastAsia="Times New Roman" w:hAnsi="Times New Roman" w:cs="Times New Roman"/>
          <w:kern w:val="0"/>
          <w14:ligatures w14:val="none"/>
        </w:rPr>
        <w:t xml:space="preserve"> </w:t>
      </w:r>
      <w:r w:rsidRPr="00B61982">
        <w:rPr>
          <w:rFonts w:ascii="Times New Roman" w:eastAsia="Times New Roman" w:hAnsi="Times New Roman" w:cs="Times New Roman"/>
          <w:kern w:val="0"/>
          <w14:ligatures w14:val="none"/>
        </w:rPr>
        <w:t>initial planting</w:t>
      </w:r>
      <w:r w:rsidR="00DE7558">
        <w:rPr>
          <w:rFonts w:ascii="Times New Roman" w:eastAsia="Times New Roman" w:hAnsi="Times New Roman" w:cs="Times New Roman"/>
          <w:kern w:val="0"/>
          <w14:ligatures w14:val="none"/>
        </w:rPr>
        <w:fldChar w:fldCharType="begin"/>
      </w:r>
      <w:r w:rsidR="00DE7558">
        <w:rPr>
          <w:rFonts w:ascii="Times New Roman" w:eastAsia="Times New Roman" w:hAnsi="Times New Roman" w:cs="Times New Roman"/>
          <w:kern w:val="0"/>
          <w14:ligatures w14:val="none"/>
        </w:rPr>
        <w:instrText xml:space="preserve"> ADDIN ZOTERO_ITEM CSL_CITATION {"citationID":"DTPRSQI4","properties":{"formattedCitation":"(Du et al. 2023)","plainCitation":"(Du et al. 2023)","noteIndex":0},"citationItems":[{"id":559,"uris":["http://zotero.org/users/12962662/items/9U9VJAU8"],"itemData":{"id":559,"type":"article-journal","abstract":"Macrobrachium rosenbergii, as an introduced species, is extensively cultured in China. In this study, 176 individuals from nine domestic strains in China, i.e., Florida (FD), Guangxi (GX), Hefu (HF), Myanmar (MD), “Nantaihu No. 2″ (NT), Thailand (TG), Taiwan (TW), “Shufeng No. 1″ (SF), and Zhengda (ZD), were collectedfor genome resequencing. We evaluated the genetic diversity, population structure and population history of nine cultured strains using SNP markers. We found that genetic diversity of the M. rosenbergii strains was at a low level, among which FD and TG strains showed relatively higher genetic diversity, inferring that the genetic diversity of domestic populations decreased after artificial selection. Population genetic structure analysis showed that the individuals GX, HF, SF and NT strains were irregularly clustered together, and the ZD and TW strains exhibited the specific ancestors compared with other strains. The phylogenetic tree revealed that the individuals from TW, MD, ZD strains grouped into population-specific clusters. The principal components analysis (PCA) also showed that the nine strains were mixed together except the individuals from ZD and TW strains which were separated into specific subgroups. The Fst analysis showed that the Fst values detected from nine strains were less than 0.05, with the lowest Fst observed between SF and NT strains. In addition, two positively selected genes involved in metal transport and stress response were identified in the nine domestic strains by using selective sweep analyses with composite likelihood ratio (CLR), Fst, Pi, and Tajima’ D methods. The TreeMix phylogeny inferred four gene flow events among the nine strains, which occurred in the following directions: (1) from the common ancestor of ZD and TG to SF, (2) from SF to MD, (3) from SF to NT, and (4) from HF to GX. This study contributes to the better understanding genetic background and germplasm status of domestic M. rosenbergii strains in China.","container-title":"Aquaculture Reports","DOI":"10.1016/j.aqrep.2023.101755","ISSN":"2352-5134","journalAbbreviation":"Aquaculture Reports","page":"101755","source":"ScienceDirect","title":"Comprehensive evaluation of germplasm resources of nine Macrobrachium rosenbergii strains in China","volume":"33","author":[{"family":"Du","given":"Tingting"},{"family":"Qi","given":"Hangyu"},{"family":"Lin","given":"Ke"},{"family":"Peng","given":"Xin"},{"family":"Gao","given":"Quanxin"},{"family":"Yang","given":"Guoliang"},{"family":"Yi","given":"Shaokui"},{"family":"Tang","given":"Qiongyin"}],"issued":{"date-parts":[["2023",12,1]]}}}],"schema":"https://github.com/citation-style-language/schema/raw/master/csl-citation.json"} </w:instrText>
      </w:r>
      <w:r w:rsidR="00DE7558">
        <w:rPr>
          <w:rFonts w:ascii="Times New Roman" w:eastAsia="Times New Roman" w:hAnsi="Times New Roman" w:cs="Times New Roman"/>
          <w:kern w:val="0"/>
          <w14:ligatures w14:val="none"/>
        </w:rPr>
        <w:fldChar w:fldCharType="separate"/>
      </w:r>
      <w:r w:rsidR="00DE7558">
        <w:rPr>
          <w:rFonts w:ascii="Times New Roman" w:eastAsia="Times New Roman" w:hAnsi="Times New Roman" w:cs="Times New Roman"/>
          <w:noProof/>
          <w:kern w:val="0"/>
          <w14:ligatures w14:val="none"/>
        </w:rPr>
        <w:t>(Du et al. 2023)</w:t>
      </w:r>
      <w:r w:rsidR="00DE7558">
        <w:rPr>
          <w:rFonts w:ascii="Times New Roman" w:eastAsia="Times New Roman" w:hAnsi="Times New Roman" w:cs="Times New Roman"/>
          <w:kern w:val="0"/>
          <w14:ligatures w14:val="none"/>
        </w:rPr>
        <w:fldChar w:fldCharType="end"/>
      </w:r>
      <w:r w:rsidR="006355ED" w:rsidRPr="00B61982">
        <w:rPr>
          <w:rFonts w:ascii="Times New Roman" w:eastAsia="Times New Roman" w:hAnsi="Times New Roman" w:cs="Times New Roman"/>
          <w:kern w:val="0"/>
          <w14:ligatures w14:val="none"/>
        </w:rPr>
        <w:t xml:space="preserve">. </w:t>
      </w:r>
      <w:r w:rsidR="00B61982" w:rsidRPr="00B61982">
        <w:rPr>
          <w:rFonts w:ascii="Times New Roman" w:eastAsia="Times New Roman" w:hAnsi="Times New Roman" w:cs="Times New Roman"/>
          <w:kern w:val="0"/>
          <w14:ligatures w14:val="none"/>
        </w:rPr>
        <w:t xml:space="preserve">Furthermore, </w:t>
      </w:r>
      <w:proofErr w:type="spellStart"/>
      <w:r w:rsidR="00B61982" w:rsidRPr="00B61982">
        <w:rPr>
          <w:rFonts w:ascii="Times New Roman" w:eastAsia="Times New Roman" w:hAnsi="Times New Roman" w:cs="Times New Roman"/>
          <w:kern w:val="0"/>
          <w14:ligatures w14:val="none"/>
        </w:rPr>
        <w:t>VCFtools</w:t>
      </w:r>
      <w:proofErr w:type="spellEnd"/>
      <w:r w:rsidR="00B61982" w:rsidRPr="00B61982">
        <w:rPr>
          <w:rFonts w:ascii="Times New Roman" w:eastAsia="Times New Roman" w:hAnsi="Times New Roman" w:cs="Times New Roman"/>
          <w:kern w:val="0"/>
          <w14:ligatures w14:val="none"/>
        </w:rPr>
        <w:t xml:space="preserve"> will be used to investigate the genetic diversity of these two</w:t>
      </w:r>
      <w:r w:rsidR="00B61982">
        <w:rPr>
          <w:rFonts w:ascii="Times New Roman" w:eastAsia="Times New Roman" w:hAnsi="Times New Roman" w:cs="Times New Roman"/>
          <w:kern w:val="0"/>
          <w14:ligatures w14:val="none"/>
        </w:rPr>
        <w:t xml:space="preserve"> group</w:t>
      </w:r>
      <w:r w:rsidR="00DE7558">
        <w:rPr>
          <w:rFonts w:ascii="Times New Roman" w:eastAsia="Times New Roman" w:hAnsi="Times New Roman" w:cs="Times New Roman"/>
          <w:kern w:val="0"/>
          <w14:ligatures w14:val="none"/>
        </w:rPr>
        <w:t>s</w:t>
      </w:r>
      <w:r w:rsidR="00B61982" w:rsidRPr="00B61982">
        <w:rPr>
          <w:rFonts w:ascii="Times New Roman" w:eastAsia="Times New Roman" w:hAnsi="Times New Roman" w:cs="Times New Roman"/>
          <w:kern w:val="0"/>
          <w14:ligatures w14:val="none"/>
        </w:rPr>
        <w:t>, including expected </w:t>
      </w:r>
      <w:hyperlink r:id="rId14" w:tooltip="Learn more about heterozygosity from ScienceDirect's AI-generated Topic Pages" w:history="1">
        <w:r w:rsidR="00B61982" w:rsidRPr="00B61982">
          <w:rPr>
            <w:rFonts w:ascii="Times New Roman" w:eastAsia="Times New Roman" w:hAnsi="Times New Roman" w:cs="Times New Roman"/>
            <w:kern w:val="0"/>
            <w14:ligatures w14:val="none"/>
          </w:rPr>
          <w:t>heterozygosity</w:t>
        </w:r>
      </w:hyperlink>
      <w:r w:rsidR="00B61982" w:rsidRPr="00B61982">
        <w:rPr>
          <w:rFonts w:ascii="Times New Roman" w:eastAsia="Times New Roman" w:hAnsi="Times New Roman" w:cs="Times New Roman"/>
          <w:kern w:val="0"/>
          <w14:ligatures w14:val="none"/>
        </w:rPr>
        <w:t> (</w:t>
      </w:r>
      <w:r w:rsidR="00B61982" w:rsidRPr="00B61982">
        <w:rPr>
          <w:rFonts w:ascii="Times New Roman" w:eastAsia="Times New Roman" w:hAnsi="Times New Roman" w:cs="Times New Roman"/>
          <w:i/>
          <w:iCs/>
          <w:kern w:val="0"/>
          <w14:ligatures w14:val="none"/>
        </w:rPr>
        <w:t>H</w:t>
      </w:r>
      <w:r w:rsidR="00B61982" w:rsidRPr="00B61982">
        <w:rPr>
          <w:rFonts w:ascii="Times New Roman" w:eastAsia="Times New Roman" w:hAnsi="Times New Roman" w:cs="Times New Roman"/>
          <w:kern w:val="0"/>
          <w14:ligatures w14:val="none"/>
        </w:rPr>
        <w:t>e), observed heterozygosity (</w:t>
      </w:r>
      <w:r w:rsidR="00B61982" w:rsidRPr="00B61982">
        <w:rPr>
          <w:rFonts w:ascii="Times New Roman" w:eastAsia="Times New Roman" w:hAnsi="Times New Roman" w:cs="Times New Roman"/>
          <w:i/>
          <w:iCs/>
          <w:kern w:val="0"/>
          <w14:ligatures w14:val="none"/>
        </w:rPr>
        <w:t>H</w:t>
      </w:r>
      <w:r w:rsidR="00B61982" w:rsidRPr="00B61982">
        <w:rPr>
          <w:rFonts w:ascii="Times New Roman" w:eastAsia="Times New Roman" w:hAnsi="Times New Roman" w:cs="Times New Roman"/>
          <w:kern w:val="0"/>
          <w14:ligatures w14:val="none"/>
        </w:rPr>
        <w:t>o), and </w:t>
      </w:r>
      <w:hyperlink r:id="rId15" w:tooltip="Learn more about nucleotide diversity from ScienceDirect's AI-generated Topic Pages" w:history="1">
        <w:r w:rsidR="00B61982" w:rsidRPr="00B61982">
          <w:rPr>
            <w:rFonts w:ascii="Times New Roman" w:eastAsia="Times New Roman" w:hAnsi="Times New Roman" w:cs="Times New Roman"/>
            <w:kern w:val="0"/>
            <w14:ligatures w14:val="none"/>
          </w:rPr>
          <w:t>nucleotide diversity</w:t>
        </w:r>
      </w:hyperlink>
      <w:r w:rsidR="00B61982" w:rsidRPr="00B61982">
        <w:rPr>
          <w:rFonts w:ascii="Times New Roman" w:eastAsia="Times New Roman" w:hAnsi="Times New Roman" w:cs="Times New Roman"/>
          <w:kern w:val="0"/>
          <w14:ligatures w14:val="none"/>
        </w:rPr>
        <w:t> (</w:t>
      </w:r>
      <w:r w:rsidR="00B61982" w:rsidRPr="00B61982">
        <w:rPr>
          <w:rFonts w:ascii="Times New Roman" w:eastAsia="Times New Roman" w:hAnsi="Times New Roman" w:cs="Times New Roman"/>
          <w:i/>
          <w:iCs/>
          <w:kern w:val="0"/>
          <w14:ligatures w14:val="none"/>
        </w:rPr>
        <w:t>Pi</w:t>
      </w:r>
      <w:r w:rsidR="00B61982" w:rsidRPr="00B61982">
        <w:rPr>
          <w:rFonts w:ascii="Times New Roman" w:eastAsia="Times New Roman" w:hAnsi="Times New Roman" w:cs="Times New Roman"/>
          <w:kern w:val="0"/>
          <w14:ligatures w14:val="none"/>
        </w:rPr>
        <w:t>). </w:t>
      </w:r>
    </w:p>
    <w:p w14:paraId="670EDD44" w14:textId="77777777" w:rsidR="00FD178A" w:rsidRPr="00B61982" w:rsidRDefault="00FD178A" w:rsidP="00166513">
      <w:pPr>
        <w:rPr>
          <w:rFonts w:ascii="Times New Roman" w:eastAsia="Times New Roman" w:hAnsi="Times New Roman" w:cs="Times New Roman"/>
          <w:kern w:val="0"/>
          <w14:ligatures w14:val="none"/>
        </w:rPr>
      </w:pPr>
    </w:p>
    <w:p w14:paraId="45C42AE5" w14:textId="6D1B00A6" w:rsidR="00FD178A" w:rsidRDefault="00FD178A" w:rsidP="00166513">
      <w:pPr>
        <w:rPr>
          <w:rFonts w:ascii="Times New Roman" w:hAnsi="Times New Roman" w:cs="Times New Roman"/>
        </w:rPr>
      </w:pPr>
      <w:r>
        <w:rPr>
          <w:rFonts w:ascii="Times New Roman" w:hAnsi="Times New Roman" w:cs="Times New Roman"/>
        </w:rPr>
        <w:t xml:space="preserve">For SNPs found to be significantly associated with climate, and those found to be at elevated frequency among survivors of the hot, dry garden site, we will identify putative functions of the genes they are linked to using a search of </w:t>
      </w:r>
      <w:r w:rsidR="001A557F" w:rsidRPr="001A557F">
        <w:rPr>
          <w:rFonts w:ascii="Times New Roman" w:hAnsi="Times New Roman" w:cs="Times New Roman"/>
        </w:rPr>
        <w:t xml:space="preserve">database at the NCBI (National Center for Biotechnology Information) (USA) with minimum </w:t>
      </w:r>
      <w:r w:rsidR="002B5E1A">
        <w:rPr>
          <w:rFonts w:ascii="Times New Roman" w:hAnsi="Times New Roman" w:cs="Times New Roman"/>
        </w:rPr>
        <w:t>e</w:t>
      </w:r>
      <w:r w:rsidR="001A557F" w:rsidRPr="001A557F">
        <w:rPr>
          <w:rFonts w:ascii="Times New Roman" w:hAnsi="Times New Roman" w:cs="Times New Roman"/>
        </w:rPr>
        <w:t>-value of &lt;1.0 × 10</w:t>
      </w:r>
      <w:r w:rsidR="001A557F" w:rsidRPr="002B5E1A">
        <w:rPr>
          <w:rFonts w:ascii="Times New Roman" w:hAnsi="Times New Roman" w:cs="Times New Roman"/>
          <w:vertAlign w:val="superscript"/>
        </w:rPr>
        <w:t>−6</w:t>
      </w:r>
      <w:r w:rsidR="001A557F" w:rsidRPr="001A557F">
        <w:rPr>
          <w:rFonts w:ascii="Times New Roman" w:hAnsi="Times New Roman" w:cs="Times New Roman"/>
        </w:rPr>
        <w:t xml:space="preserve"> as the threshold to extract the Gene Ontology (GO) terms associated with the blasted hits using the program Blast2GO</w:t>
      </w:r>
      <w:r w:rsidR="002B5E1A">
        <w:rPr>
          <w:rFonts w:ascii="Times New Roman" w:hAnsi="Times New Roman" w:cs="Times New Roman"/>
        </w:rPr>
        <w:fldChar w:fldCharType="begin"/>
      </w:r>
      <w:r w:rsidR="002B5E1A">
        <w:rPr>
          <w:rFonts w:ascii="Times New Roman" w:hAnsi="Times New Roman" w:cs="Times New Roman"/>
        </w:rPr>
        <w:instrText xml:space="preserve"> ADDIN ZOTERO_ITEM CSL_CITATION {"citationID":"6BilsBQC","properties":{"formattedCitation":"(Conesa et al. 2005)","plainCitation":"(Conesa et al. 2005)","noteIndex":0},"citationItems":[{"id":556,"uris":["http://zotero.org/users/12962662/items/Z96NPV2T"],"itemData":{"id":556,"type":"article-journal","abstract":"Summary: We present here Blast2GO (B2G), a research tool designed with the main purpose of enabling Gene Ontology (GO) based data mining on sequence data for which no GO annotation is yet available. B2G joints in one application GO annotation based on similarity searches with statistical analysis and highlighted visualization on directed acyclic graphs. This tool offers a suitable platform for functional genomics research in non-model species. B2G is an intuitive and interactive desktop application that allows monitoring and comprehension of the whole annotation and analysis process.Availability: Blast2GO is freely available via Java Web Start at http://www.blast2go.deSupplementary material:  http://www.blast2go.de -&amp;gt; EvaluationContact:  aconesa@ivia.es; stefang@fis.upv.es","container-title":"Bioinformatics","DOI":"10.1093/bioinformatics/bti610","ISSN":"1367-4803","issue":"18","journalAbbreviation":"Bioinformatics","page":"3674-3676","source":"Silverchair","title":"Blast2GO: a universal tool for annotation, visualization and analysis in functional genomics research","title-short":"Blast2GO","volume":"21","author":[{"family":"Conesa","given":"Ana"},{"family":"Götz","given":"Stefan"},{"family":"García-Gómez","given":"Juan Miguel"},{"family":"Terol","given":"Javier"},{"family":"Talón","given":"Manuel"},{"family":"Robles","given":"Montserrat"}],"issued":{"date-parts":[["2005",9,1]]}}}],"schema":"https://github.com/citation-style-language/schema/raw/master/csl-citation.json"} </w:instrText>
      </w:r>
      <w:r w:rsidR="002B5E1A">
        <w:rPr>
          <w:rFonts w:ascii="Times New Roman" w:hAnsi="Times New Roman" w:cs="Times New Roman"/>
        </w:rPr>
        <w:fldChar w:fldCharType="separate"/>
      </w:r>
      <w:r w:rsidR="002B5E1A">
        <w:rPr>
          <w:rFonts w:ascii="Times New Roman" w:hAnsi="Times New Roman" w:cs="Times New Roman"/>
          <w:noProof/>
        </w:rPr>
        <w:t>(Conesa et al. 2005)</w:t>
      </w:r>
      <w:r w:rsidR="002B5E1A">
        <w:rPr>
          <w:rFonts w:ascii="Times New Roman" w:hAnsi="Times New Roman" w:cs="Times New Roman"/>
        </w:rPr>
        <w:fldChar w:fldCharType="end"/>
      </w:r>
      <w:r w:rsidR="002B5E1A">
        <w:rPr>
          <w:rFonts w:ascii="Times New Roman" w:hAnsi="Times New Roman" w:cs="Times New Roman"/>
        </w:rPr>
        <w:t xml:space="preserve">. </w:t>
      </w:r>
      <w:r w:rsidR="002B5E1A" w:rsidRPr="002B5E1A">
        <w:rPr>
          <w:rFonts w:ascii="Times New Roman" w:hAnsi="Times New Roman" w:cs="Times New Roman"/>
        </w:rPr>
        <w:t xml:space="preserve">The three major GO terms, cellular component (CC), biological process (BP), and molecular function (MF) </w:t>
      </w:r>
      <w:r w:rsidR="002B5E1A">
        <w:rPr>
          <w:rFonts w:ascii="Times New Roman" w:hAnsi="Times New Roman" w:cs="Times New Roman"/>
        </w:rPr>
        <w:t>will be</w:t>
      </w:r>
      <w:r w:rsidR="002B5E1A" w:rsidRPr="002B5E1A">
        <w:rPr>
          <w:rFonts w:ascii="Times New Roman" w:hAnsi="Times New Roman" w:cs="Times New Roman"/>
        </w:rPr>
        <w:t xml:space="preserve"> determined with the e-value hit filter &lt; 1.0 × 10</w:t>
      </w:r>
      <w:r w:rsidR="002B5E1A" w:rsidRPr="002B5E1A">
        <w:rPr>
          <w:rFonts w:ascii="Times New Roman" w:hAnsi="Times New Roman" w:cs="Times New Roman"/>
          <w:vertAlign w:val="superscript"/>
        </w:rPr>
        <w:t>−6</w:t>
      </w:r>
      <w:r w:rsidR="002B5E1A" w:rsidRPr="002B5E1A">
        <w:rPr>
          <w:rFonts w:ascii="Times New Roman" w:hAnsi="Times New Roman" w:cs="Times New Roman"/>
        </w:rPr>
        <w:t xml:space="preserve">. </w:t>
      </w:r>
      <w:r w:rsidR="002B5E1A">
        <w:rPr>
          <w:rFonts w:ascii="Times New Roman" w:hAnsi="Times New Roman" w:cs="Times New Roman"/>
        </w:rPr>
        <w:t>F</w:t>
      </w:r>
      <w:r w:rsidR="002B5E1A" w:rsidRPr="002B5E1A">
        <w:rPr>
          <w:rFonts w:ascii="Times New Roman" w:hAnsi="Times New Roman" w:cs="Times New Roman"/>
        </w:rPr>
        <w:t>ina</w:t>
      </w:r>
      <w:r w:rsidR="002B5E1A">
        <w:rPr>
          <w:rFonts w:ascii="Times New Roman" w:hAnsi="Times New Roman" w:cs="Times New Roman"/>
        </w:rPr>
        <w:t>lly</w:t>
      </w:r>
      <w:r w:rsidR="002B5E1A" w:rsidRPr="002B5E1A">
        <w:rPr>
          <w:rFonts w:ascii="Times New Roman" w:hAnsi="Times New Roman" w:cs="Times New Roman"/>
        </w:rPr>
        <w:t xml:space="preserve">, details of the pathway annotation with </w:t>
      </w:r>
      <w:r w:rsidR="002B5E1A">
        <w:rPr>
          <w:rFonts w:ascii="Times New Roman" w:hAnsi="Times New Roman" w:cs="Times New Roman"/>
        </w:rPr>
        <w:t>these SNPs will be</w:t>
      </w:r>
      <w:r w:rsidR="002B5E1A" w:rsidRPr="002B5E1A">
        <w:rPr>
          <w:rFonts w:ascii="Times New Roman" w:hAnsi="Times New Roman" w:cs="Times New Roman"/>
        </w:rPr>
        <w:t xml:space="preserve"> produced using the KEGG (Kyoto Encyclopedia of Genes and Genomes) database</w:t>
      </w:r>
      <w:r w:rsidR="002B5E1A">
        <w:rPr>
          <w:rFonts w:ascii="Times New Roman" w:hAnsi="Times New Roman" w:cs="Times New Roman"/>
        </w:rPr>
        <w:t>.</w:t>
      </w:r>
    </w:p>
    <w:p w14:paraId="4E6D07C8" w14:textId="77777777" w:rsidR="00166513" w:rsidRDefault="00166513" w:rsidP="00166513">
      <w:pPr>
        <w:rPr>
          <w:rFonts w:ascii="Times New Roman" w:hAnsi="Times New Roman" w:cs="Times New Roman"/>
        </w:rPr>
      </w:pPr>
    </w:p>
    <w:p w14:paraId="74CE6389" w14:textId="0DA220A2" w:rsidR="009C05D9" w:rsidRDefault="009C05D9" w:rsidP="00166513">
      <w:pPr>
        <w:rPr>
          <w:rFonts w:ascii="Times New Roman" w:hAnsi="Times New Roman" w:cs="Times New Roman"/>
          <w:b/>
          <w:bCs/>
        </w:rPr>
      </w:pPr>
      <w:r w:rsidRPr="009C05D9">
        <w:rPr>
          <w:rFonts w:ascii="Times New Roman" w:hAnsi="Times New Roman" w:cs="Times New Roman"/>
          <w:b/>
          <w:bCs/>
        </w:rPr>
        <w:t>Border impact</w:t>
      </w:r>
    </w:p>
    <w:p w14:paraId="7EC40157" w14:textId="5819E2FC" w:rsidR="009C05D9" w:rsidRPr="003D4F53" w:rsidRDefault="009C05D9" w:rsidP="009C05D9">
      <w:pPr>
        <w:rPr>
          <w:rFonts w:asciiTheme="majorBidi" w:hAnsiTheme="majorBidi" w:cstheme="majorBidi"/>
          <w:bCs/>
        </w:rPr>
      </w:pPr>
      <w:r>
        <w:rPr>
          <w:rFonts w:asciiTheme="majorBidi" w:hAnsiTheme="majorBidi" w:cstheme="majorBidi"/>
          <w:bCs/>
        </w:rPr>
        <w:t xml:space="preserve">The </w:t>
      </w:r>
      <w:r w:rsidR="004F3907">
        <w:rPr>
          <w:rFonts w:asciiTheme="majorBidi" w:hAnsiTheme="majorBidi" w:cstheme="majorBidi"/>
          <w:bCs/>
        </w:rPr>
        <w:t xml:space="preserve">genetic </w:t>
      </w:r>
      <w:r>
        <w:rPr>
          <w:rFonts w:asciiTheme="majorBidi" w:hAnsiTheme="majorBidi" w:cstheme="majorBidi"/>
          <w:bCs/>
        </w:rPr>
        <w:t>d</w:t>
      </w:r>
      <w:r w:rsidRPr="009C05D9">
        <w:rPr>
          <w:rFonts w:asciiTheme="majorBidi" w:hAnsiTheme="majorBidi" w:cstheme="majorBidi"/>
          <w:bCs/>
        </w:rPr>
        <w:t xml:space="preserve">ata can be </w:t>
      </w:r>
      <w:r w:rsidR="004F3907">
        <w:rPr>
          <w:rFonts w:asciiTheme="majorBidi" w:hAnsiTheme="majorBidi" w:cstheme="majorBidi"/>
          <w:bCs/>
        </w:rPr>
        <w:t xml:space="preserve">added to </w:t>
      </w:r>
      <w:r w:rsidR="004F3907">
        <w:rPr>
          <w:rFonts w:ascii="Times New Roman" w:eastAsia="Times New Roman" w:hAnsi="Times New Roman" w:cs="Times New Roman"/>
          <w:sz w:val="22"/>
          <w:szCs w:val="22"/>
        </w:rPr>
        <w:t>GenBank</w:t>
      </w:r>
      <w:r w:rsidR="004F3907">
        <w:rPr>
          <w:rFonts w:asciiTheme="majorBidi" w:hAnsiTheme="majorBidi" w:cstheme="majorBidi"/>
          <w:bCs/>
        </w:rPr>
        <w:t xml:space="preserve">, which </w:t>
      </w:r>
      <w:r w:rsidR="004F3907">
        <w:rPr>
          <w:rFonts w:ascii="Times New Roman" w:eastAsia="Times New Roman" w:hAnsi="Times New Roman" w:cs="Times New Roman"/>
          <w:sz w:val="22"/>
          <w:szCs w:val="22"/>
        </w:rPr>
        <w:t>provides a jumping-off-point for future studies</w:t>
      </w:r>
      <w:r w:rsidR="004F3907">
        <w:rPr>
          <w:rFonts w:asciiTheme="majorBidi" w:hAnsiTheme="majorBidi" w:cstheme="majorBidi"/>
          <w:bCs/>
        </w:rPr>
        <w:t xml:space="preserve"> since t</w:t>
      </w:r>
      <w:r w:rsidRPr="003D4F53">
        <w:rPr>
          <w:rFonts w:asciiTheme="majorBidi" w:hAnsiTheme="majorBidi" w:cstheme="majorBidi"/>
          <w:bCs/>
        </w:rPr>
        <w:t xml:space="preserve">here has been little genetic work done to date on </w:t>
      </w:r>
      <w:r w:rsidRPr="003D4F53">
        <w:rPr>
          <w:rFonts w:asciiTheme="majorBidi" w:hAnsiTheme="majorBidi" w:cstheme="majorBidi"/>
          <w:bCs/>
          <w:i/>
          <w:iCs/>
        </w:rPr>
        <w:t>Abies religiosa</w:t>
      </w:r>
      <w:r w:rsidRPr="003D4F53">
        <w:rPr>
          <w:rFonts w:asciiTheme="majorBidi" w:hAnsiTheme="majorBidi" w:cstheme="majorBidi"/>
          <w:bCs/>
        </w:rPr>
        <w:t xml:space="preserve"> or other members of </w:t>
      </w:r>
      <w:r>
        <w:rPr>
          <w:rFonts w:asciiTheme="majorBidi" w:hAnsiTheme="majorBidi" w:cstheme="majorBidi"/>
          <w:bCs/>
        </w:rPr>
        <w:t>its</w:t>
      </w:r>
      <w:r w:rsidRPr="003D4F53">
        <w:rPr>
          <w:rFonts w:asciiTheme="majorBidi" w:hAnsiTheme="majorBidi" w:cstheme="majorBidi"/>
          <w:bCs/>
        </w:rPr>
        <w:t xml:space="preserve"> genus.</w:t>
      </w:r>
      <w:r>
        <w:rPr>
          <w:rFonts w:asciiTheme="majorBidi" w:hAnsiTheme="majorBidi" w:cstheme="majorBidi"/>
          <w:bCs/>
        </w:rPr>
        <w:t xml:space="preserve"> </w:t>
      </w:r>
      <w:r w:rsidR="004F3907">
        <w:rPr>
          <w:rFonts w:asciiTheme="majorBidi" w:hAnsiTheme="majorBidi" w:cstheme="majorBidi"/>
          <w:bCs/>
        </w:rPr>
        <w:t xml:space="preserve">Since the </w:t>
      </w:r>
      <w:r w:rsidR="004F3907" w:rsidRPr="004F3907">
        <w:rPr>
          <w:rFonts w:asciiTheme="majorBidi" w:hAnsiTheme="majorBidi" w:cstheme="majorBidi"/>
          <w:bCs/>
        </w:rPr>
        <w:t>environmental challenges facing California and Mexico are similar</w:t>
      </w:r>
      <w:r w:rsidR="004F3907">
        <w:rPr>
          <w:rFonts w:asciiTheme="majorBidi" w:hAnsiTheme="majorBidi" w:cstheme="majorBidi"/>
          <w:bCs/>
        </w:rPr>
        <w:t xml:space="preserve">, the results of this project can be applied to </w:t>
      </w:r>
      <w:r w:rsidR="004F3907" w:rsidRPr="004F3907">
        <w:rPr>
          <w:rFonts w:asciiTheme="majorBidi" w:hAnsiTheme="majorBidi" w:cstheme="majorBidi"/>
          <w:bCs/>
        </w:rPr>
        <w:t>the</w:t>
      </w:r>
      <w:r w:rsidR="001A557F">
        <w:rPr>
          <w:rFonts w:asciiTheme="majorBidi" w:hAnsiTheme="majorBidi" w:cstheme="majorBidi"/>
          <w:bCs/>
        </w:rPr>
        <w:t xml:space="preserve"> forest in </w:t>
      </w:r>
      <w:r w:rsidR="001A557F" w:rsidRPr="0017360D">
        <w:rPr>
          <w:rFonts w:ascii="Times New Roman" w:eastAsia="Times New Roman" w:hAnsi="Times New Roman" w:cs="Times New Roman"/>
          <w:kern w:val="0"/>
          <w14:ligatures w14:val="none"/>
        </w:rPr>
        <w:t>the western United States</w:t>
      </w:r>
      <w:r w:rsidR="004F3907">
        <w:rPr>
          <w:rFonts w:asciiTheme="majorBidi" w:hAnsiTheme="majorBidi" w:cstheme="majorBidi"/>
          <w:bCs/>
        </w:rPr>
        <w:t>. Moreover,</w:t>
      </w:r>
      <w:r w:rsidR="001A557F">
        <w:rPr>
          <w:rFonts w:asciiTheme="majorBidi" w:hAnsiTheme="majorBidi" w:cstheme="majorBidi"/>
          <w:bCs/>
        </w:rPr>
        <w:t xml:space="preserve"> </w:t>
      </w:r>
      <w:r w:rsidR="004F3907">
        <w:rPr>
          <w:rFonts w:asciiTheme="majorBidi" w:hAnsiTheme="majorBidi" w:cstheme="majorBidi"/>
          <w:bCs/>
        </w:rPr>
        <w:t xml:space="preserve">this project can also </w:t>
      </w:r>
      <w:r w:rsidRPr="004F3907">
        <w:rPr>
          <w:rFonts w:asciiTheme="majorBidi" w:hAnsiTheme="majorBidi" w:cstheme="majorBidi"/>
          <w:bCs/>
        </w:rPr>
        <w:t xml:space="preserve">develop international collaboration with Dr. Saenz-Romero </w:t>
      </w:r>
      <w:r w:rsidR="004F3907">
        <w:rPr>
          <w:rFonts w:asciiTheme="majorBidi" w:hAnsiTheme="majorBidi" w:cstheme="majorBidi"/>
          <w:bCs/>
        </w:rPr>
        <w:t xml:space="preserve">who </w:t>
      </w:r>
      <w:r w:rsidRPr="004F3907">
        <w:rPr>
          <w:rFonts w:asciiTheme="majorBidi" w:hAnsiTheme="majorBidi" w:cstheme="majorBidi"/>
          <w:bCs/>
        </w:rPr>
        <w:t xml:space="preserve">is a </w:t>
      </w:r>
      <w:r w:rsidR="001A557F" w:rsidRPr="003D4F53">
        <w:rPr>
          <w:rFonts w:asciiTheme="majorBidi" w:hAnsiTheme="majorBidi" w:cstheme="majorBidi"/>
        </w:rPr>
        <w:t>leading expert in the field of assisted migration</w:t>
      </w:r>
      <w:r w:rsidR="001A557F">
        <w:rPr>
          <w:rFonts w:asciiTheme="majorBidi" w:hAnsiTheme="majorBidi" w:cstheme="majorBidi"/>
        </w:rPr>
        <w:t>.</w:t>
      </w:r>
    </w:p>
    <w:p w14:paraId="236BEF31" w14:textId="77777777" w:rsidR="009C05D9" w:rsidRPr="009C05D9" w:rsidRDefault="009C05D9" w:rsidP="00166513">
      <w:pPr>
        <w:rPr>
          <w:rFonts w:ascii="Times New Roman" w:hAnsi="Times New Roman" w:cs="Times New Roman"/>
          <w:b/>
          <w:bCs/>
        </w:rPr>
      </w:pPr>
    </w:p>
    <w:p w14:paraId="0D14A02F" w14:textId="77777777" w:rsidR="00C56FA6" w:rsidRPr="00166513" w:rsidRDefault="00C56FA6" w:rsidP="00F87FE3">
      <w:pPr>
        <w:rPr>
          <w:rFonts w:ascii="Times New Roman" w:hAnsi="Times New Roman" w:cs="Times New Roman"/>
        </w:rPr>
      </w:pPr>
    </w:p>
    <w:p w14:paraId="443B4890" w14:textId="663D9A78" w:rsidR="00F87FE3" w:rsidRDefault="003231F9" w:rsidP="00F87FE3">
      <w:pPr>
        <w:rPr>
          <w:rFonts w:ascii="Times New Roman" w:hAnsi="Times New Roman" w:cs="Times New Roman"/>
        </w:rPr>
      </w:pPr>
      <w:r>
        <w:rPr>
          <w:rFonts w:ascii="Times New Roman" w:hAnsi="Times New Roman" w:cs="Times New Roman"/>
          <w:b/>
          <w:bCs/>
        </w:rPr>
        <w:t>Chapter</w:t>
      </w:r>
      <w:r w:rsidRPr="00AA4C1C">
        <w:rPr>
          <w:rFonts w:ascii="Times New Roman" w:hAnsi="Times New Roman" w:cs="Times New Roman"/>
          <w:b/>
          <w:bCs/>
        </w:rPr>
        <w:t xml:space="preserve"> </w:t>
      </w:r>
      <w:r w:rsidR="00F87FE3" w:rsidRPr="00AA4C1C">
        <w:rPr>
          <w:rFonts w:ascii="Times New Roman" w:hAnsi="Times New Roman" w:cs="Times New Roman"/>
          <w:b/>
          <w:bCs/>
        </w:rPr>
        <w:t>2</w:t>
      </w:r>
      <w:r w:rsidR="00F87FE3">
        <w:rPr>
          <w:rFonts w:ascii="Times New Roman" w:hAnsi="Times New Roman" w:cs="Times New Roman"/>
        </w:rPr>
        <w:t xml:space="preserve"> </w:t>
      </w:r>
      <w:r w:rsidR="00B94E1E">
        <w:rPr>
          <w:rFonts w:ascii="Times New Roman" w:hAnsi="Times New Roman" w:cs="Times New Roman"/>
        </w:rPr>
        <w:t>Testing predictive ability of climate-associated SNPs in post-fire restoration plantings</w:t>
      </w:r>
      <w:r w:rsidR="00F87FE3" w:rsidRPr="00F87FE3">
        <w:rPr>
          <w:rFonts w:ascii="Times New Roman" w:hAnsi="Times New Roman" w:cs="Times New Roman"/>
        </w:rPr>
        <w:t>.</w:t>
      </w:r>
    </w:p>
    <w:p w14:paraId="722F45E7" w14:textId="77777777" w:rsidR="003231F9" w:rsidRDefault="003231F9" w:rsidP="00F87FE3">
      <w:pPr>
        <w:rPr>
          <w:rFonts w:ascii="Times New Roman" w:hAnsi="Times New Roman" w:cs="Times New Roman"/>
        </w:rPr>
      </w:pPr>
    </w:p>
    <w:p w14:paraId="70BE0954" w14:textId="4578D221" w:rsidR="00116EDB" w:rsidRDefault="003231F9" w:rsidP="00116EDB">
      <w:pPr>
        <w:rPr>
          <w:rFonts w:ascii="Times New Roman" w:hAnsi="Times New Roman" w:cs="Times New Roman"/>
          <w:b/>
          <w:bCs/>
        </w:rPr>
      </w:pPr>
      <w:r w:rsidRPr="00116EDB">
        <w:rPr>
          <w:rFonts w:ascii="Times New Roman" w:hAnsi="Times New Roman" w:cs="Times New Roman"/>
          <w:b/>
          <w:bCs/>
        </w:rPr>
        <w:t>Background</w:t>
      </w:r>
    </w:p>
    <w:p w14:paraId="7F5FBBC3" w14:textId="58C45561" w:rsidR="00524641" w:rsidRPr="00116EDB" w:rsidRDefault="00FD178A" w:rsidP="00116EDB">
      <w:pPr>
        <w:rPr>
          <w:rFonts w:asciiTheme="majorBidi" w:hAnsiTheme="majorBidi" w:cstheme="majorBidi"/>
          <w:bCs/>
        </w:rPr>
      </w:pPr>
      <w:r w:rsidRPr="00116EDB">
        <w:rPr>
          <w:rFonts w:asciiTheme="majorBidi" w:hAnsiTheme="majorBidi" w:cstheme="majorBidi"/>
          <w:bCs/>
        </w:rPr>
        <w:t>There has been much emphasis placed on the</w:t>
      </w:r>
      <w:r w:rsidR="00E57CB2" w:rsidRPr="00116EDB">
        <w:rPr>
          <w:rFonts w:asciiTheme="majorBidi" w:hAnsiTheme="majorBidi" w:cstheme="majorBidi"/>
          <w:bCs/>
        </w:rPr>
        <w:t xml:space="preserve"> restoration of ponderosa pine (</w:t>
      </w:r>
      <w:r w:rsidR="00E57CB2" w:rsidRPr="00116EDB">
        <w:rPr>
          <w:rFonts w:asciiTheme="majorBidi" w:hAnsiTheme="majorBidi" w:cstheme="majorBidi"/>
          <w:bCs/>
          <w:i/>
          <w:iCs/>
        </w:rPr>
        <w:t>Pinus ponderosa</w:t>
      </w:r>
      <w:r w:rsidR="00E57CB2" w:rsidRPr="00116EDB">
        <w:rPr>
          <w:rFonts w:asciiTheme="majorBidi" w:hAnsiTheme="majorBidi" w:cstheme="majorBidi"/>
          <w:bCs/>
        </w:rPr>
        <w:t>) and dry mixed-conifer forests in the last several decades in the western United States</w:t>
      </w:r>
      <w:r w:rsidR="00E57CB2" w:rsidRPr="00116EDB">
        <w:rPr>
          <w:rFonts w:asciiTheme="majorBidi" w:hAnsiTheme="majorBidi" w:cstheme="majorBidi"/>
          <w:bCs/>
        </w:rPr>
        <w:fldChar w:fldCharType="begin"/>
      </w:r>
      <w:r w:rsidR="00F54202" w:rsidRPr="00116EDB">
        <w:rPr>
          <w:rFonts w:asciiTheme="majorBidi" w:hAnsiTheme="majorBidi" w:cstheme="majorBidi"/>
          <w:bCs/>
        </w:rPr>
        <w:instrText xml:space="preserve"> ADDIN ZOTERO_ITEM CSL_CITATION {"citationID":"w1Q0E9yA","properties":{"formattedCitation":"(Addington et al. 2018)","plainCitation":"(Addington et al. 2018)","noteIndex":0},"citationItems":[{"id":354,"uris":["http://zotero.org/users/local/nsekMVP8/items/3JIIV89A","http://zotero.org/users/12962662/items/3JIIV89A"],"itemData":{"id":354,"type":"article-journal","abstract":"Wildfires have become larger and more severe over the past several decades on Colorado’s Front Range, catalyzing greater investments in forest management intended to mitigate wildfire risks. The complex ecological, social, and political context of the Front Range, however, makes forest management challenging, especially where multiple management goals including forest restoration exist. In this report, we present a science-based framework for managers to develop place-based approaches to forest restoration of Front Range ponderosa pine and dry mixed-conifer forests. We first present ecological information describing how Front Range forest structure and composition are shaped at multiple scales by interactions among topography, natural disturbances such as fire, and forest developmental processes. This information serves as a foundation for identifying priority areas for treatment and designing restoration projects across scales. Treatment guidelines generally reduce forest densities and surface and crown fuels, enhance spatial heterogeneity across scales, and retain drought- and fire-tolerant species, old trees, and structures important for wildlife. Implementation of these guidelines is expected to enhance forest resilience to disturbance and climate change, as well as sustain important ecosystem services. Finally, this report emphasizes the importance of adaptive management and learning through monitoring and experimentation to address uncertainties inherent in the restoration process.","container-title":"USDA Forest Service - General Technical Report RMRS-GTR","journalAbbreviation":"USDA Forest Service - General Technical Report RMRS-GTR","page":"1-121","source":"ResearchGate","title":"Principles and practices for the restoration of ponderosa pine and dry mixed-conifer forests of the Colorado front range","volume":"2018","author":[{"family":"Addington","given":"Robert"},{"family":"Aplet","given":"Gregory"},{"family":"Battaglia","given":"Mike"},{"family":"Briggs","given":"J.S."},{"family":"Brown","given":"Peter"},{"family":"Cheng","given":"A.S."},{"family":"Dickinson","given":"Yvette"},{"family":"Feinstein","given":"J.A."},{"family":"Pelz","given":"Kristen"},{"family":"Regan","given":"C.M."},{"family":"Thinnes","given":"J."},{"family":"Truex","given":"R."},{"family":"Fornwalt","given":"Paula"},{"family":"Gannon","given":"B."},{"family":"Julian","given":"C.W."},{"family":"Underhill","given":"J.L."},{"family":"Wolk","given":"Brett"}],"issued":{"date-parts":[["2018",1,1]]}}}],"schema":"https://github.com/citation-style-language/schema/raw/master/csl-citation.json"} </w:instrText>
      </w:r>
      <w:r w:rsidR="00E57CB2" w:rsidRPr="00116EDB">
        <w:rPr>
          <w:rFonts w:asciiTheme="majorBidi" w:hAnsiTheme="majorBidi" w:cstheme="majorBidi"/>
          <w:bCs/>
        </w:rPr>
        <w:fldChar w:fldCharType="separate"/>
      </w:r>
      <w:r w:rsidR="00E57CB2" w:rsidRPr="00116EDB">
        <w:rPr>
          <w:rFonts w:asciiTheme="majorBidi" w:hAnsiTheme="majorBidi" w:cstheme="majorBidi"/>
          <w:bCs/>
        </w:rPr>
        <w:t>(Addington et al. 2018)</w:t>
      </w:r>
      <w:r w:rsidR="00E57CB2" w:rsidRPr="00116EDB">
        <w:rPr>
          <w:rFonts w:asciiTheme="majorBidi" w:hAnsiTheme="majorBidi" w:cstheme="majorBidi"/>
          <w:bCs/>
        </w:rPr>
        <w:fldChar w:fldCharType="end"/>
      </w:r>
      <w:r w:rsidR="00E57CB2" w:rsidRPr="00116EDB">
        <w:rPr>
          <w:rFonts w:asciiTheme="majorBidi" w:hAnsiTheme="majorBidi" w:cstheme="majorBidi"/>
          <w:bCs/>
        </w:rPr>
        <w:t xml:space="preserve">. </w:t>
      </w:r>
      <w:r w:rsidR="00F54202" w:rsidRPr="00116EDB">
        <w:rPr>
          <w:rFonts w:asciiTheme="majorBidi" w:hAnsiTheme="majorBidi" w:cstheme="majorBidi"/>
          <w:bCs/>
          <w:i/>
          <w:iCs/>
        </w:rPr>
        <w:t>Pinus ponderosa</w:t>
      </w:r>
      <w:r w:rsidR="00F54202" w:rsidRPr="00116EDB">
        <w:rPr>
          <w:rFonts w:asciiTheme="majorBidi" w:hAnsiTheme="majorBidi" w:cstheme="majorBidi"/>
          <w:bCs/>
        </w:rPr>
        <w:t xml:space="preserve"> and mixed-conifer forests are the predominant montane forest type in the Sierra Nevada, southern Cascade Range, and neighboring forested areas on the Modoc and Inyo National Forests</w:t>
      </w:r>
      <w:r w:rsidR="00F54202" w:rsidRPr="00116EDB">
        <w:rPr>
          <w:rFonts w:asciiTheme="majorBidi" w:hAnsiTheme="majorBidi" w:cstheme="majorBidi"/>
          <w:bCs/>
        </w:rPr>
        <w:fldChar w:fldCharType="begin"/>
      </w:r>
      <w:r w:rsidR="00F54202" w:rsidRPr="00116EDB">
        <w:rPr>
          <w:rFonts w:asciiTheme="majorBidi" w:hAnsiTheme="majorBidi" w:cstheme="majorBidi"/>
          <w:bCs/>
        </w:rPr>
        <w:instrText xml:space="preserve"> ADDIN ZOTERO_ITEM CSL_CITATION {"citationID":"Qpvc3BC6","properties":{"formattedCitation":"(Safford and Stevens 2017)","plainCitation":"(Safford and Stevens 2017)","noteIndex":0},"citationItems":[{"id":362,"uris":["http://zotero.org/users/12962662/items/RAKJ2USA"],"itemData":{"id":362,"type":"report","event-place":"Albany, CA","language":"en","note":"DOI: 10.2737/PSW-GTR-256","number":"PSW-GTR-256","page":"PSW-GTR-256","publisher":"U.S. Department of Agriculture, Forest Service, Pacific Southwest Research Station","publisher-place":"Albany, CA","source":"DOI.org (Crossref)","title":"Natural range of variation for yellow pine and mixed-conifer forests in the Sierra Nevada, southern Cascades, and Modoc and Inyo National Forests, California, USA","URL":"https://www.fs.usda.gov/treesearch/pubs/55393","author":[{"family":"Safford","given":"Hugh D."},{"family":"Stevens","given":"Jens T."}],"accessed":{"date-parts":[["2023",11,8]]},"issued":{"date-parts":[["2017"]]}}}],"schema":"https://github.com/citation-style-language/schema/raw/master/csl-citation.json"} </w:instrText>
      </w:r>
      <w:r w:rsidR="00F54202" w:rsidRPr="00116EDB">
        <w:rPr>
          <w:rFonts w:asciiTheme="majorBidi" w:hAnsiTheme="majorBidi" w:cstheme="majorBidi"/>
          <w:bCs/>
        </w:rPr>
        <w:fldChar w:fldCharType="separate"/>
      </w:r>
      <w:r w:rsidR="00F54202" w:rsidRPr="00116EDB">
        <w:rPr>
          <w:rFonts w:asciiTheme="majorBidi" w:hAnsiTheme="majorBidi" w:cstheme="majorBidi"/>
          <w:bCs/>
        </w:rPr>
        <w:t>(Safford and Stevens 2017)</w:t>
      </w:r>
      <w:r w:rsidR="00F54202" w:rsidRPr="00116EDB">
        <w:rPr>
          <w:rFonts w:asciiTheme="majorBidi" w:hAnsiTheme="majorBidi" w:cstheme="majorBidi"/>
          <w:bCs/>
        </w:rPr>
        <w:fldChar w:fldCharType="end"/>
      </w:r>
      <w:r w:rsidR="00F54202" w:rsidRPr="00116EDB">
        <w:rPr>
          <w:rFonts w:asciiTheme="majorBidi" w:hAnsiTheme="majorBidi" w:cstheme="majorBidi"/>
          <w:bCs/>
        </w:rPr>
        <w:t>.</w:t>
      </w:r>
      <w:r w:rsidR="003F3254" w:rsidRPr="00116EDB">
        <w:rPr>
          <w:rFonts w:asciiTheme="majorBidi" w:hAnsiTheme="majorBidi" w:cstheme="majorBidi"/>
          <w:bCs/>
        </w:rPr>
        <w:t xml:space="preserve"> </w:t>
      </w:r>
      <w:r w:rsidR="007404E0" w:rsidRPr="00116EDB">
        <w:rPr>
          <w:rFonts w:asciiTheme="majorBidi" w:hAnsiTheme="majorBidi" w:cstheme="majorBidi"/>
          <w:bCs/>
        </w:rPr>
        <w:t xml:space="preserve"> The contemporary forest management template for these </w:t>
      </w:r>
      <w:r w:rsidR="00473386" w:rsidRPr="00116EDB">
        <w:rPr>
          <w:rFonts w:asciiTheme="majorBidi" w:hAnsiTheme="majorBidi" w:cstheme="majorBidi"/>
          <w:bCs/>
        </w:rPr>
        <w:t>f</w:t>
      </w:r>
      <w:r w:rsidR="007404E0" w:rsidRPr="00116EDB">
        <w:rPr>
          <w:rFonts w:asciiTheme="majorBidi" w:hAnsiTheme="majorBidi" w:cstheme="majorBidi"/>
          <w:bCs/>
        </w:rPr>
        <w:t>orest types is being altering by the increasing incidence of wildfires across the southwestern United States (US)</w:t>
      </w:r>
      <w:r w:rsidR="007404E0" w:rsidRPr="00116EDB">
        <w:rPr>
          <w:rFonts w:asciiTheme="majorBidi" w:hAnsiTheme="majorBidi" w:cstheme="majorBidi"/>
          <w:bCs/>
        </w:rPr>
        <w:fldChar w:fldCharType="begin"/>
      </w:r>
      <w:r w:rsidR="007404E0" w:rsidRPr="00116EDB">
        <w:rPr>
          <w:rFonts w:asciiTheme="majorBidi" w:hAnsiTheme="majorBidi" w:cstheme="majorBidi"/>
          <w:bCs/>
        </w:rPr>
        <w:instrText xml:space="preserve"> ADDIN ZOTERO_ITEM CSL_CITATION {"citationID":"IfE2FBc9","properties":{"formattedCitation":"(Stevens et al. 2021)","plainCitation":"(Stevens et al. 2021)","noteIndex":0},"citationItems":[{"id":412,"uris":["http://zotero.org/users/12962662/items/383QCP44"],"itemData":{"id":412,"type":"article-journal","abstract":"The increasing incidence of wildfires across the southwestern United States (US) is altering the contemporary forest management template within historically frequent-fire conifer forests. An increasing fraction of southwestern conifer forests have recently burned, and many of these burned landscapes contain complex mosaics of surviving forest and severely burned patches without surviving conifer trees. These heterogeneous burned landscapes present unique social and ecological challenges. Severely burned patches can present numerous barriers to successful conifer regeneration, and often contain heavy downed fuels which have cascading effects on future fire behavior and conifer regeneration. Conversely, surviving forest patches are increasingly recognized for their value in postfire reforestation but often are overlooked from a management perspective. Here we present a decision-making framework for landscape-scale management of complex postfire landscapes that allows for adaptation to a warming climate and future fire. We focus specifically on historically frequent-fire forests of the southwestern US but make connections to other forest types and other regions. Our framework depends on a spatially-explicit assessment of the mosaic of conifer forest and severely burned patches in the postfire landscape, evaluates likely vegetation trajectories, and identifies critical decision points to direct vegetation change via manipulations of fuels and live vegetation. This framework includes detailed considerations for postfire fuels management (e.g., edge hardening within live forest patches and repeat burning) and for reforestation (e.g., balancing tradeoffs between intensive and extensive planting strategies, establishing patches of seed trees, spatial planning to optimize reforestation success, and improving nursery capacity). In a future of increasing fire activity in forests where repeated low- to moderate-severity fire is essential to ecosystem resilience, the decision-making framework developed here can easily be integrated with existing postfire management strategies to optimize allocation of limited resources and more actively manage burned landscapes.","container-title":"Forest Ecology and Management","DOI":"10.1016/j.foreco.2021.119678","ISSN":"0378-1127","journalAbbreviation":"Forest Ecology and Management","page":"119678","source":"ScienceDirect","title":"Tamm Review: Postfire landscape management in frequent-fire conifer forests of the southwestern United States","title-short":"Tamm Review","volume":"502","author":[{"family":"Stevens","given":"Jens T."},{"family":"Haffey","given":"Collin M."},{"family":"Coop","given":"Jonathan D."},{"family":"Fornwalt","given":"Paula J."},{"family":"Yocom","given":"Larissa"},{"family":"Allen","given":"Craig D."},{"family":"Bradley","given":"Anne"},{"family":"Burney","given":"Owen T."},{"family":"Carril","given":"Dennis"},{"family":"Chambers","given":"Marin E."},{"family":"Chapman","given":"Teresa B."},{"family":"Haire","given":"Sandra L."},{"family":"Hurteau","given":"Matthew D."},{"family":"Iniguez","given":"Jose M."},{"family":"Margolis","given":"Ellis Q."},{"family":"Marks","given":"Christopher"},{"family":"Marshall","given":"Laura A. E."},{"family":"Rodman","given":"Kyle C."},{"family":"Stevens-Rumann","given":"Camille S."},{"family":"Thode","given":"Andrea E."},{"family":"Walker","given":"Jessica J."}],"issued":{"date-parts":[["2021",12,15]]}}}],"schema":"https://github.com/citation-style-language/schema/raw/master/csl-citation.json"} </w:instrText>
      </w:r>
      <w:r w:rsidR="007404E0" w:rsidRPr="00116EDB">
        <w:rPr>
          <w:rFonts w:asciiTheme="majorBidi" w:hAnsiTheme="majorBidi" w:cstheme="majorBidi"/>
          <w:bCs/>
        </w:rPr>
        <w:fldChar w:fldCharType="separate"/>
      </w:r>
      <w:r w:rsidR="007404E0" w:rsidRPr="00116EDB">
        <w:rPr>
          <w:rFonts w:asciiTheme="majorBidi" w:hAnsiTheme="majorBidi" w:cstheme="majorBidi"/>
          <w:bCs/>
        </w:rPr>
        <w:t>(Stevens et al. 2021)</w:t>
      </w:r>
      <w:r w:rsidR="007404E0" w:rsidRPr="00116EDB">
        <w:rPr>
          <w:rFonts w:asciiTheme="majorBidi" w:hAnsiTheme="majorBidi" w:cstheme="majorBidi"/>
          <w:bCs/>
        </w:rPr>
        <w:fldChar w:fldCharType="end"/>
      </w:r>
      <w:r w:rsidR="007404E0" w:rsidRPr="00116EDB">
        <w:rPr>
          <w:rFonts w:asciiTheme="majorBidi" w:hAnsiTheme="majorBidi" w:cstheme="majorBidi"/>
          <w:bCs/>
        </w:rPr>
        <w:t xml:space="preserve">. </w:t>
      </w:r>
      <w:r w:rsidR="0048212E" w:rsidRPr="00116EDB">
        <w:rPr>
          <w:rFonts w:asciiTheme="majorBidi" w:hAnsiTheme="majorBidi" w:cstheme="majorBidi"/>
          <w:bCs/>
        </w:rPr>
        <w:t xml:space="preserve">Under the </w:t>
      </w:r>
      <w:r w:rsidR="00AC25EC" w:rsidRPr="00116EDB">
        <w:rPr>
          <w:rFonts w:asciiTheme="majorBidi" w:hAnsiTheme="majorBidi" w:cstheme="majorBidi"/>
          <w:bCs/>
        </w:rPr>
        <w:t xml:space="preserve">increasing </w:t>
      </w:r>
      <w:r w:rsidR="0048212E" w:rsidRPr="00116EDB">
        <w:rPr>
          <w:rFonts w:asciiTheme="majorBidi" w:hAnsiTheme="majorBidi" w:cstheme="majorBidi"/>
          <w:bCs/>
        </w:rPr>
        <w:t xml:space="preserve">frequency and severity of fire and drought events, </w:t>
      </w:r>
      <w:r w:rsidR="007404E0" w:rsidRPr="00116EDB">
        <w:rPr>
          <w:rFonts w:asciiTheme="majorBidi" w:hAnsiTheme="majorBidi" w:cstheme="majorBidi"/>
          <w:bCs/>
        </w:rPr>
        <w:t>s</w:t>
      </w:r>
      <w:r w:rsidR="005C2ED1" w:rsidRPr="00116EDB">
        <w:rPr>
          <w:rFonts w:asciiTheme="majorBidi" w:hAnsiTheme="majorBidi" w:cstheme="majorBidi"/>
          <w:bCs/>
        </w:rPr>
        <w:t>elect</w:t>
      </w:r>
      <w:r w:rsidR="007404E0" w:rsidRPr="00116EDB">
        <w:rPr>
          <w:rFonts w:asciiTheme="majorBidi" w:hAnsiTheme="majorBidi" w:cstheme="majorBidi"/>
          <w:bCs/>
        </w:rPr>
        <w:t>ing</w:t>
      </w:r>
      <w:r w:rsidR="005C2ED1" w:rsidRPr="00116EDB">
        <w:rPr>
          <w:rFonts w:asciiTheme="majorBidi" w:hAnsiTheme="majorBidi" w:cstheme="majorBidi"/>
          <w:bCs/>
        </w:rPr>
        <w:t xml:space="preserve"> seeding</w:t>
      </w:r>
      <w:r w:rsidR="007404E0" w:rsidRPr="00116EDB">
        <w:rPr>
          <w:rFonts w:asciiTheme="majorBidi" w:hAnsiTheme="majorBidi" w:cstheme="majorBidi"/>
          <w:bCs/>
        </w:rPr>
        <w:t>s</w:t>
      </w:r>
      <w:r w:rsidR="005C2ED1" w:rsidRPr="00116EDB">
        <w:rPr>
          <w:rFonts w:asciiTheme="majorBidi" w:hAnsiTheme="majorBidi" w:cstheme="majorBidi"/>
          <w:bCs/>
        </w:rPr>
        <w:t xml:space="preserve"> for reforestation has great significance</w:t>
      </w:r>
      <w:r w:rsidR="007404E0" w:rsidRPr="00116EDB">
        <w:rPr>
          <w:rFonts w:asciiTheme="majorBidi" w:hAnsiTheme="majorBidi" w:cstheme="majorBidi"/>
          <w:bCs/>
        </w:rPr>
        <w:t xml:space="preserve">, </w:t>
      </w:r>
      <w:r w:rsidR="00E57CB2" w:rsidRPr="00116EDB">
        <w:rPr>
          <w:rFonts w:asciiTheme="majorBidi" w:hAnsiTheme="majorBidi" w:cstheme="majorBidi"/>
          <w:bCs/>
        </w:rPr>
        <w:t xml:space="preserve">typically </w:t>
      </w:r>
      <w:r w:rsidR="00990970" w:rsidRPr="00116EDB">
        <w:rPr>
          <w:rFonts w:asciiTheme="majorBidi" w:hAnsiTheme="majorBidi" w:cstheme="majorBidi"/>
          <w:bCs/>
        </w:rPr>
        <w:t xml:space="preserve">for </w:t>
      </w:r>
      <w:r w:rsidR="004346E3" w:rsidRPr="00116EDB">
        <w:rPr>
          <w:rFonts w:asciiTheme="majorBidi" w:hAnsiTheme="majorBidi" w:cstheme="majorBidi"/>
          <w:bCs/>
        </w:rPr>
        <w:t>post-</w:t>
      </w:r>
      <w:r w:rsidR="00990970" w:rsidRPr="00116EDB">
        <w:rPr>
          <w:rFonts w:asciiTheme="majorBidi" w:hAnsiTheme="majorBidi" w:cstheme="majorBidi"/>
          <w:bCs/>
        </w:rPr>
        <w:t xml:space="preserve">fire </w:t>
      </w:r>
      <w:r w:rsidR="004346E3" w:rsidRPr="00116EDB">
        <w:rPr>
          <w:rFonts w:asciiTheme="majorBidi" w:hAnsiTheme="majorBidi" w:cstheme="majorBidi"/>
          <w:bCs/>
        </w:rPr>
        <w:t>management</w:t>
      </w:r>
      <w:r w:rsidR="009D1D2C" w:rsidRPr="00116EDB">
        <w:rPr>
          <w:rFonts w:asciiTheme="majorBidi" w:hAnsiTheme="majorBidi" w:cstheme="majorBidi"/>
          <w:bCs/>
        </w:rPr>
        <w:fldChar w:fldCharType="begin"/>
      </w:r>
      <w:r w:rsidR="00426E68">
        <w:rPr>
          <w:rFonts w:asciiTheme="majorBidi" w:hAnsiTheme="majorBidi" w:cstheme="majorBidi"/>
          <w:bCs/>
        </w:rPr>
        <w:instrText xml:space="preserve"> ADDIN ZOTERO_ITEM CSL_CITATION {"citationID":"FtPORn05","properties":{"formattedCitation":"(Williams and Dumroese 2013)","plainCitation":"(Williams and Dumroese 2013)","noteIndex":0},"citationItems":[{"id":"iWwLmXPa/twASZ7FL","uris":["http://zotero.org/users/2088723/items/SFGLBIX7",["http://zotero.org/users/2088723/items/SFGLBIX7"]],"itemData":{"id":5887,"type":"article-journal","container-title":"Journal of Forestry","DOI":"10.5849/jof.13-016","ISSN":"00221201","issue":"4","language":"en","page":"287-297","source":"CrossRef","title":"Preparing for Climate Change: Forestry and Assisted Migration","title-short":"Preparing for Climate Change","URL":"http://openurl.ingenta.com/content/xref?genre=article&amp;issn=0022-1201&amp;volume=111&amp;issue=4&amp;spage=287","volume":"111","author":[{"family":"Williams","given":"Mary I."},{"family":"Dumroese","given":"R. Kasten"}],"accessed":{"date-parts":[["2018",1,18]]},"issued":{"date-parts":[["2013",7,4]]}}}],"schema":"https://github.com/citation-style-language/schema/raw/master/csl-citation.json"} </w:instrText>
      </w:r>
      <w:r w:rsidR="009D1D2C" w:rsidRPr="00116EDB">
        <w:rPr>
          <w:rFonts w:asciiTheme="majorBidi" w:hAnsiTheme="majorBidi" w:cstheme="majorBidi"/>
          <w:bCs/>
        </w:rPr>
        <w:fldChar w:fldCharType="separate"/>
      </w:r>
      <w:r w:rsidR="00DA25E5" w:rsidRPr="00116EDB">
        <w:rPr>
          <w:rFonts w:asciiTheme="majorBidi" w:hAnsiTheme="majorBidi" w:cstheme="majorBidi"/>
          <w:bCs/>
        </w:rPr>
        <w:t>(Williams and Dumroese 2013)</w:t>
      </w:r>
      <w:r w:rsidR="009D1D2C" w:rsidRPr="00116EDB">
        <w:rPr>
          <w:rFonts w:asciiTheme="majorBidi" w:hAnsiTheme="majorBidi" w:cstheme="majorBidi"/>
          <w:bCs/>
        </w:rPr>
        <w:fldChar w:fldCharType="end"/>
      </w:r>
      <w:r w:rsidR="005C2ED1" w:rsidRPr="00116EDB">
        <w:rPr>
          <w:rFonts w:asciiTheme="majorBidi" w:hAnsiTheme="majorBidi" w:cstheme="majorBidi"/>
          <w:bCs/>
        </w:rPr>
        <w:t>.</w:t>
      </w:r>
      <w:r w:rsidR="000B658A" w:rsidRPr="00116EDB">
        <w:rPr>
          <w:rFonts w:asciiTheme="majorBidi" w:hAnsiTheme="majorBidi" w:cstheme="majorBidi"/>
          <w:bCs/>
        </w:rPr>
        <w:t xml:space="preserve"> </w:t>
      </w:r>
      <w:bookmarkStart w:id="0" w:name="OLE_LINK1"/>
      <w:bookmarkStart w:id="1" w:name="OLE_LINK2"/>
      <w:r w:rsidR="004346E3" w:rsidRPr="00116EDB">
        <w:rPr>
          <w:rFonts w:asciiTheme="majorBidi" w:hAnsiTheme="majorBidi" w:cstheme="majorBidi"/>
          <w:bCs/>
        </w:rPr>
        <w:t xml:space="preserve">Forest managers need to understand what kind of </w:t>
      </w:r>
      <w:bookmarkEnd w:id="0"/>
      <w:bookmarkEnd w:id="1"/>
      <w:r w:rsidR="004346E3" w:rsidRPr="00116EDB">
        <w:rPr>
          <w:rFonts w:asciiTheme="majorBidi" w:hAnsiTheme="majorBidi" w:cstheme="majorBidi"/>
          <w:bCs/>
        </w:rPr>
        <w:t xml:space="preserve">seedings can </w:t>
      </w:r>
      <w:r w:rsidR="00DD7423" w:rsidRPr="00116EDB">
        <w:rPr>
          <w:rFonts w:asciiTheme="majorBidi" w:hAnsiTheme="majorBidi" w:cstheme="majorBidi"/>
          <w:bCs/>
        </w:rPr>
        <w:t>better survive under changing climate</w:t>
      </w:r>
      <w:r w:rsidR="004346E3" w:rsidRPr="00116EDB">
        <w:rPr>
          <w:rFonts w:asciiTheme="majorBidi" w:hAnsiTheme="majorBidi" w:cstheme="majorBidi"/>
          <w:bCs/>
        </w:rPr>
        <w:t xml:space="preserve"> in the postfire environment, especially following high severity fires, so that forests might be better managed for long-term sustainability and resilience in a changing world</w:t>
      </w:r>
      <w:r w:rsidR="004346E3" w:rsidRPr="00116EDB">
        <w:rPr>
          <w:rFonts w:asciiTheme="majorBidi" w:hAnsiTheme="majorBidi" w:cstheme="majorBidi"/>
          <w:bCs/>
        </w:rPr>
        <w:fldChar w:fldCharType="begin"/>
      </w:r>
      <w:r w:rsidR="00F54202" w:rsidRPr="00116EDB">
        <w:rPr>
          <w:rFonts w:asciiTheme="majorBidi" w:hAnsiTheme="majorBidi" w:cstheme="majorBidi"/>
          <w:bCs/>
        </w:rPr>
        <w:instrText xml:space="preserve"> ADDIN ZOTERO_ITEM CSL_CITATION {"citationID":"ZezkLfyE","properties":{"formattedCitation":"(Welch, Safford, and Young 2016)","plainCitation":"(Welch, Safford, and Young 2016)","noteIndex":0},"citationItems":[{"id":351,"uris":["http://zotero.org/users/local/nsekMVP8/items/TATNKUUP","http://zotero.org/users/12962662/items/TATNKUUP"],"itemData":{"id":351,"type":"article-journal","abstract":"Due to fire suppression policies, timber harvest, and other management practices over the last century, many low- to mid-elevation forests in semiarid parts of the western United States have accumulated high fuel loads and dense, multi-layered canopies that are dominated by shade-tolerant and fire-sensitive conifers. To a great extent, the future status of western US forests will depend on tree species’ responses to patterns and trends in fire activity and fire behavior and postfire management decisions. This is especially the case in the North American Mediterranean-climate zone (NAMCZ), which supports the highest precipitation variability in North America and a 4- to 6-month annual drought, and has seen greater-than-average increases in air temperature and fire activity over the last three decades. We established 1490 survey plots in 14 burned areas on 10 National Forests across a range of elevations, forest types, and fire severities in the central and northern NAMCZ to provide insight into factors that promote natural tree regeneration after wildfires and the differences in postfire responses of the most common conifer species. We measured site characteristics, seedling densities, woody shrub, and tree growth. We specified a zero-inflated negative binomial mixed model with random effects to understand the importance of each measured variable in predicting conifer regeneration. Across all fires, 43% of all plots had no conifer regeneration. Ten of the 14 fires had median conifer seedling densities that did not meet Forest Service stocking density thresholds for mixed conifer forests. When regeneration did occur, it was dominated by shade-tolerant but fire-sensitive firs (Abies spp.), Douglas-fir (Pseudotsuga menziesii) and incense cedar (Calocedrus decurrens). Seedling densities of conifer species were lowest in sites that burned at high severity, principally due to the biotic consequences of high severity fire, for example, increased distances to live seed trees and competition with fire-following shrubs. We developed a second model specifically for forest managers and restoration practitioners who work in yellow pine and mixed conifer forests in the central NAMCZ to assess potential natural regeneration in the years immediately following a fire, allowing them to prioritize which areas may need active postfire forest restoration and supplemental planting.","container-title":"Ecosphere","DOI":"10.1002/ecs2.1609","ISSN":"2150-8925","issue":"12","language":"en","license":"© 2016 Welch et al.","note":"_eprint: https://onlinelibrary.wiley.com/doi/pdf/10.1002/ecs2.1609","page":"e01609","source":"Wiley Online Library","title":"Predicting conifer establishment post wildfire in mixed conifer forests of the North American Mediterranean-climate zone","volume":"7","author":[{"family":"Welch","given":"Kevin R."},{"family":"Safford","given":"Hugh D."},{"family":"Young","given":"Truman P."}],"issued":{"date-parts":[["2016"]]}}}],"schema":"https://github.com/citation-style-language/schema/raw/master/csl-citation.json"} </w:instrText>
      </w:r>
      <w:r w:rsidR="004346E3" w:rsidRPr="00116EDB">
        <w:rPr>
          <w:rFonts w:asciiTheme="majorBidi" w:hAnsiTheme="majorBidi" w:cstheme="majorBidi"/>
          <w:bCs/>
        </w:rPr>
        <w:fldChar w:fldCharType="separate"/>
      </w:r>
      <w:r w:rsidR="004346E3" w:rsidRPr="00116EDB">
        <w:rPr>
          <w:rFonts w:asciiTheme="majorBidi" w:hAnsiTheme="majorBidi" w:cstheme="majorBidi"/>
          <w:bCs/>
        </w:rPr>
        <w:t>(Welch, Safford, and Young 2016)</w:t>
      </w:r>
      <w:r w:rsidR="004346E3" w:rsidRPr="00116EDB">
        <w:rPr>
          <w:rFonts w:asciiTheme="majorBidi" w:hAnsiTheme="majorBidi" w:cstheme="majorBidi"/>
          <w:bCs/>
        </w:rPr>
        <w:fldChar w:fldCharType="end"/>
      </w:r>
      <w:r w:rsidR="004346E3" w:rsidRPr="00116EDB">
        <w:rPr>
          <w:rFonts w:asciiTheme="majorBidi" w:hAnsiTheme="majorBidi" w:cstheme="majorBidi"/>
          <w:bCs/>
        </w:rPr>
        <w:t xml:space="preserve">. </w:t>
      </w:r>
    </w:p>
    <w:p w14:paraId="5FDF56EE" w14:textId="226F0878" w:rsidR="005919A2" w:rsidRPr="00065649" w:rsidRDefault="00524641" w:rsidP="005919A2">
      <w:pPr>
        <w:pStyle w:val="NormalWeb"/>
        <w:rPr>
          <w:rFonts w:asciiTheme="majorBidi" w:hAnsiTheme="majorBidi" w:cstheme="majorBidi"/>
        </w:rPr>
      </w:pPr>
      <w:r w:rsidRPr="00116EDB">
        <w:rPr>
          <w:rFonts w:asciiTheme="majorBidi" w:eastAsiaTheme="minorEastAsia" w:hAnsiTheme="majorBidi" w:cstheme="majorBidi"/>
          <w:bCs/>
          <w:kern w:val="2"/>
          <w14:ligatures w14:val="standardContextual"/>
        </w:rPr>
        <w:t>Compared to traditional breeding and molecular biology methods, "climate matching" is a</w:t>
      </w:r>
      <w:r>
        <w:rPr>
          <w:rFonts w:asciiTheme="majorBidi" w:hAnsiTheme="majorBidi" w:cstheme="majorBidi"/>
        </w:rPr>
        <w:t xml:space="preserve"> </w:t>
      </w:r>
      <w:r w:rsidR="00C91AC0" w:rsidRPr="00C91AC0">
        <w:rPr>
          <w:rFonts w:asciiTheme="majorBidi" w:hAnsiTheme="majorBidi" w:cstheme="majorBidi"/>
        </w:rPr>
        <w:t>straightforward</w:t>
      </w:r>
      <w:r w:rsidR="00C91AC0">
        <w:rPr>
          <w:rFonts w:asciiTheme="majorBidi" w:hAnsiTheme="majorBidi" w:cstheme="majorBidi"/>
        </w:rPr>
        <w:t xml:space="preserve"> and </w:t>
      </w:r>
      <w:r w:rsidR="00C91AC0" w:rsidRPr="00C91AC0">
        <w:rPr>
          <w:rFonts w:asciiTheme="majorBidi" w:hAnsiTheme="majorBidi" w:cstheme="majorBidi"/>
        </w:rPr>
        <w:t>economical</w:t>
      </w:r>
      <w:r>
        <w:rPr>
          <w:rFonts w:asciiTheme="majorBidi" w:hAnsiTheme="majorBidi" w:cstheme="majorBidi"/>
        </w:rPr>
        <w:t xml:space="preserve"> way to select tree seedling</w:t>
      </w:r>
      <w:r w:rsidR="00E23F37">
        <w:rPr>
          <w:rFonts w:asciiTheme="majorBidi" w:hAnsiTheme="majorBidi" w:cstheme="majorBidi"/>
        </w:rPr>
        <w:t>s</w:t>
      </w:r>
      <w:r>
        <w:rPr>
          <w:rFonts w:asciiTheme="majorBidi" w:hAnsiTheme="majorBidi" w:cstheme="majorBidi"/>
        </w:rPr>
        <w:t xml:space="preserve"> which </w:t>
      </w:r>
      <w:r w:rsidRPr="00681869">
        <w:rPr>
          <w:rFonts w:asciiTheme="majorBidi" w:hAnsiTheme="majorBidi" w:cstheme="majorBidi"/>
        </w:rPr>
        <w:t xml:space="preserve">involves choosing seeds </w:t>
      </w:r>
      <w:r w:rsidRPr="00681869">
        <w:rPr>
          <w:rFonts w:asciiTheme="majorBidi" w:hAnsiTheme="majorBidi" w:cstheme="majorBidi"/>
        </w:rPr>
        <w:lastRenderedPageBreak/>
        <w:t>populations that, when parent trees were establishing, had climatic conditions similar to those at the planting site</w:t>
      </w:r>
      <w:r w:rsidR="00F13261">
        <w:rPr>
          <w:rFonts w:asciiTheme="majorBidi" w:hAnsiTheme="majorBidi" w:cstheme="majorBidi"/>
        </w:rPr>
        <w:fldChar w:fldCharType="begin"/>
      </w:r>
      <w:r w:rsidR="00F13261">
        <w:rPr>
          <w:rFonts w:asciiTheme="majorBidi" w:hAnsiTheme="majorBidi" w:cstheme="majorBidi"/>
        </w:rPr>
        <w:instrText xml:space="preserve"> ADDIN ZOTERO_ITEM CSL_CITATION {"citationID":"WP5tThDy","properties":{"formattedCitation":"(Prober et al. 2015; Ruiz-Talonia et al. 2014; O\\uc0\\u8217{}Neill 2017; McKenney, Mackey, and Joyce 1999)","plainCitation":"(Prober et al. 2015; Ruiz-Talonia et al. 2014; O’Neill 2017; McKenney, Mackey, and Joyce 1999)","noteIndex":0},"citationItems":[{"id":419,"uris":["http://zotero.org/users/12962662/items/TR258XVW"],"itemData":{"id":419,"type":"article-journal","container-title":"Frontiers in Ecology and Evolution","ISSN":"2296-701X","source":"Frontiers","title":"Climate-adjusted provenancing: a strategy for climate-resilient ecological restoration","title-short":"Climate-adjusted provenancing","URL":"https://www.frontiersin.org/articles/10.3389/fevo.2015.00065","volume":"3","author":[{"family":"Prober","given":"Suzanne"},{"family":"Byrne","given":"Margaret"},{"family":"McLean","given":"Elizabeth"},{"family":"Steane","given":"Dorothy"},{"family":"Potts","given":"Brad"},{"family":"Vaillancourt","given":"Rene"},{"family":"Stock","given":"William"}],"accessed":{"date-parts":[["2023",11,12]]},"issued":{"date-parts":[["2015"]]}}},{"id":421,"uris":["http://zotero.org/users/12962662/items/9B54EDKC"],"itemData":{"id":421,"type":"article-journal","abstract":"Abstract To select the genetic source of Pinus patula Shiede and Deppe seed best adapted to different native zones for reforestation, seedlings of 12 provenances native to a selected altitudinal gradient in Oaxaca, southern Mexico, were planted on two sites at contrasting altitudes (high 3000 m above sea level (masl) and low, 2500 masl) within the species natural distribution, and tested for growth in height at age 18, 24 and 36 months. Differences among provenances and between sites showed significance (p&amp;lt;0.05). Seedling growth showed a climatic and altitudinal pattern, in which seedlings from populations originating in low-middle altitudes had higher growth than populations originating in high altitudes, and from the extreme low altitude limit. Results were used to delineate climatic and altitudinal seed zones for contemporary and future climate zones in the decade centered in year 2030, using the average results of six climate-emissions scenarios. The results indicate that splitting the region into four seed zones is appropriate under contemporary climate scenarios with the following altitude limits: Zone 1, from 2300 to 2500 masl; Zone 2, 2500 to 2700 masl; Zone 3, 2700 to 2900 masl and Zone 4 from 2900 to 3100 masl. The equivalence on climatic intervals was","container-title":"Silvae Genetica","DOI":"10.1515/sg-2014-0019","issue":"1-6","language":"en","page":"139-148","source":"sciendo.com","title":"Altitudinal genetic variation among native Pinus patula provenances: performance in two locations, seed zone delineation and adaptation to climate change","title-short":"Altitudinal genetic variation among native Pinus patula provenances","volume":"63","author":[{"family":"Ruiz-Talonia","given":"L. F."},{"family":"Sánchez-Vargas","given":"N. M."},{"family":"Bayuelo-Jiménez","given":"J. S."},{"family":"Lara-Cabrera","given":"S. I."},{"family":"Sáenz-Romero","given":"Cuauhtémoc"}],"issued":{"date-parts":[["2014",11,30]]}}},{"id":416,"uris":["http://zotero.org/users/12962662/items/TMK8YEMF"],"itemData":{"id":416,"type":"book","abstract":"A well-designed seedlot selection system is central to the maintenance of healthy and productive forest plantations, particularly in an era of rapidly changing climates. Opportunities for improving the effectiveness and efficiency of seedlot selection in British Columbia are provided by new technologies, analysis techniques, and genetic data. We propose a climate-based system of seed transfer that is expected to better match seedlots to planting sites using new transfer functions to identify biogeoclimatic ecosystem classification\nunits where each seedlot is anticipated to grow well. The system also: (1) facilitates\nthe use of assisted migration to reduce climate change impacts to forest\nhealth and productivity; (2) allows for wider seedlot deployability; (3) increases\nease of use; (4) simplifies system updating; (5) quantifies adaptation\nof seed source options to improve seed source deployment; and (6) integrates\nwith species selection.","note":"DOI: 10.13140/RG.2.2.16545.86885","source":"ResearchGate","title":"A Proposed Climate-based Seed Transfer System for British Columbia 2 0 1 7","author":[{"family":"O'Neill","given":"Greg"}],"issued":{"date-parts":[["2017",12,15]]}}},{"id":212,"uris":["http://zotero.org/users/12962662/items/ZP95LT9V"],"itemData":{"id":212,"type":"article-journal","abstract":"It is generally recognized that plants are genetically adapted to prevailing climate. However, there are very few genecological studies that quantify these relationships. Planting stock is often moved across environmental gradients with little knowledge of the ecological risks. For long-lived species (e.g. forest trees) this introduces risks of increased mortality, lowered potential growth rates, and increased susceptibility to insects and diseases. Seedwhere is a computer-based tool to support decisions on moving plant material across environmental gradients. The Gower similarity metric has been invoked as an Avenue extension in the ARCVIEW Geographic Information System. The program can be used to map the similarity of potential seed collection sites across large regions. Considerable effort has gone into developing the required GIS database for the Great Lakes region of North America. Such data are becoming increasingly available in many parts of the world. Some example applications of Seedwhere are provided for the Great Lakes region. While no panacea for this complex and large problem, the seedwhere tool provides a quantitative approach to visualizing the issue that should help resource managers.","container-title":"Environmental Modelling &amp; Software","DOI":"10.1016/S1364-8152(98)00095-4","ISSN":"1364-8152","issue":"6","journalAbbreviation":"Environmental Modelling &amp; Software","page":"589-595","source":"ScienceDirect","title":"Seedwhere: a computer tool to support seed transfer and ecological restoration decisions","title-short":"Seedwhere","volume":"14","author":[{"family":"McKenney","given":"Daniel W."},{"family":"Mackey","given":"Brendan G."},{"family":"Joyce","given":"Dennis"}],"issued":{"date-parts":[["1999",11,1]]}}}],"schema":"https://github.com/citation-style-language/schema/raw/master/csl-citation.json"} </w:instrText>
      </w:r>
      <w:r w:rsidR="00F13261">
        <w:rPr>
          <w:rFonts w:asciiTheme="majorBidi" w:hAnsiTheme="majorBidi" w:cstheme="majorBidi"/>
        </w:rPr>
        <w:fldChar w:fldCharType="separate"/>
      </w:r>
      <w:r w:rsidR="00F13261" w:rsidRPr="00F13261">
        <w:rPr>
          <w:rFonts w:hAnsiTheme="majorHAnsi"/>
        </w:rPr>
        <w:t>(Prober et al. 2015; Ruiz-Talonia et al. 2014; O</w:t>
      </w:r>
      <w:r w:rsidR="00F13261" w:rsidRPr="00F13261">
        <w:rPr>
          <w:rFonts w:hAnsiTheme="majorHAnsi"/>
        </w:rPr>
        <w:t>’</w:t>
      </w:r>
      <w:r w:rsidR="00F13261" w:rsidRPr="00F13261">
        <w:rPr>
          <w:rFonts w:hAnsiTheme="majorHAnsi"/>
        </w:rPr>
        <w:t>Neill 2017; McKenney, Mackey, and Joyce 1999)</w:t>
      </w:r>
      <w:r w:rsidR="00F13261">
        <w:rPr>
          <w:rFonts w:asciiTheme="majorBidi" w:hAnsiTheme="majorBidi" w:cstheme="majorBidi"/>
        </w:rPr>
        <w:fldChar w:fldCharType="end"/>
      </w:r>
      <w:r w:rsidR="00F13261">
        <w:rPr>
          <w:rFonts w:asciiTheme="majorBidi" w:hAnsiTheme="majorBidi" w:cstheme="majorBidi"/>
        </w:rPr>
        <w:t xml:space="preserve">. </w:t>
      </w:r>
      <w:r w:rsidR="005C2ED1" w:rsidRPr="005C2ED1">
        <w:t xml:space="preserve">However, the seeds selected by climate matching might not be adapted to the soil, photoperiod or </w:t>
      </w:r>
      <w:r w:rsidR="005C2ED1" w:rsidRPr="009233E4">
        <w:rPr>
          <w:rFonts w:asciiTheme="majorBidi" w:hAnsiTheme="majorBidi" w:cstheme="majorBidi"/>
        </w:rPr>
        <w:t>species interactions in planting site</w:t>
      </w:r>
      <w:r w:rsidR="00B94E1E" w:rsidRPr="009233E4">
        <w:rPr>
          <w:rFonts w:asciiTheme="majorBidi" w:hAnsiTheme="majorBidi" w:cstheme="majorBidi"/>
        </w:rPr>
        <w:t xml:space="preserve"> </w:t>
      </w:r>
      <w:r w:rsidR="00107FA3" w:rsidRPr="009233E4">
        <w:rPr>
          <w:rFonts w:asciiTheme="majorBidi" w:hAnsiTheme="majorBidi" w:cstheme="majorBidi"/>
        </w:rPr>
        <w:fldChar w:fldCharType="begin"/>
      </w:r>
      <w:r w:rsidR="00426E68">
        <w:rPr>
          <w:rFonts w:asciiTheme="majorBidi" w:hAnsiTheme="majorBidi" w:cstheme="majorBidi"/>
        </w:rPr>
        <w:instrText xml:space="preserve"> ADDIN ZOTERO_ITEM CSL_CITATION {"citationID":"xcXfT1ee","properties":{"formattedCitation":"(Way and Montgomery 2015)","plainCitation":"(Way and Montgomery 2015)","noteIndex":0},"citationItems":[{"id":"iWwLmXPa/EGATkMTO","uris":["http://zotero.org/users/2088723/items/RI2HKMQH",["http://zotero.org/users/2088723/items/RI2HKMQH"]],"itemData":{"id":6382,"type":"article-journal","abstract":"Increasing temperatures should facilitate the poleward movement of species distributions through a variety of processes, including increasing the growing season length. However, in temperate and boreal latitudes, temperature is not the only cue used by trees to determine seasonality, as changes in photoperiod provide a more consistent, reliable annual signal of seasonality than temperature. Here, we discuss how day length may limit the ability of tree species to respond to climate warming in situ, focusing on the implications of photoperiodic sensing for extending the growing season and affecting plant phenology and growth, as well as the potential role of photoperiod in controlling carbon uptake and water ﬂuxes in forests. We also review whether there are patterns across plant functional types (based on successional strategy, xylem anatomy and leaf morphology) in their sensitivity to photoperiod that we can use to predict which species or groups might be more successful in migrating as the climate warms, or may be more successfully used for forestry and agriculture through assisted migration schemes.","container-title":"Plant, Cell &amp; Environment","DOI":"10.1111/pce.12431","ISSN":"01407791","issue":"9","journalAbbreviation":"Plant Cell Environ","language":"en","page":"1725-1736","source":"DOI.org (Crossref)","title":"Photoperiod constraints on tree phenology, performance and migration in a warming world: Photoperiod limits on tree climate responses","title-short":"Photoperiod constraints on tree phenology, performance and migration in a warming world","URL":"http://doi.wiley.com/10.1111/pce.12431","volume":"38","author":[{"family":"Way","given":"Danielle A."},{"family":"Montgomery","given":"Rebecca A."}],"accessed":{"date-parts":[["2019",6,10]]},"issued":{"date-parts":[["2015",9]]}}}],"schema":"https://github.com/citation-style-language/schema/raw/master/csl-citation.json"} </w:instrText>
      </w:r>
      <w:r w:rsidR="00107FA3" w:rsidRPr="009233E4">
        <w:rPr>
          <w:rFonts w:asciiTheme="majorBidi" w:hAnsiTheme="majorBidi" w:cstheme="majorBidi"/>
        </w:rPr>
        <w:fldChar w:fldCharType="separate"/>
      </w:r>
      <w:r w:rsidR="00107FA3" w:rsidRPr="009233E4">
        <w:rPr>
          <w:rFonts w:asciiTheme="majorBidi" w:hAnsiTheme="majorBidi" w:cstheme="majorBidi"/>
        </w:rPr>
        <w:t>(Way and Montgomery 2015)</w:t>
      </w:r>
      <w:r w:rsidR="00107FA3" w:rsidRPr="009233E4">
        <w:rPr>
          <w:rFonts w:asciiTheme="majorBidi" w:hAnsiTheme="majorBidi" w:cstheme="majorBidi"/>
        </w:rPr>
        <w:fldChar w:fldCharType="end"/>
      </w:r>
      <w:r w:rsidR="005C2ED1" w:rsidRPr="009233E4">
        <w:rPr>
          <w:rFonts w:asciiTheme="majorBidi" w:hAnsiTheme="majorBidi" w:cstheme="majorBidi"/>
        </w:rPr>
        <w:t>.</w:t>
      </w:r>
      <w:r w:rsidR="000B658A" w:rsidRPr="009233E4">
        <w:rPr>
          <w:rFonts w:asciiTheme="majorBidi" w:hAnsiTheme="majorBidi" w:cstheme="majorBidi"/>
        </w:rPr>
        <w:t xml:space="preserve"> </w:t>
      </w:r>
      <w:r w:rsidR="005919A2" w:rsidRPr="009233E4">
        <w:rPr>
          <w:rFonts w:asciiTheme="majorBidi" w:hAnsiTheme="majorBidi" w:cstheme="majorBidi"/>
        </w:rPr>
        <w:t>Gen</w:t>
      </w:r>
      <w:r w:rsidR="009233E4" w:rsidRPr="009233E4">
        <w:rPr>
          <w:rFonts w:asciiTheme="majorBidi" w:hAnsiTheme="majorBidi" w:cstheme="majorBidi"/>
        </w:rPr>
        <w:t xml:space="preserve">etic association studies </w:t>
      </w:r>
      <w:r w:rsidR="005C2ED1" w:rsidRPr="009233E4">
        <w:rPr>
          <w:rFonts w:asciiTheme="majorBidi" w:hAnsiTheme="majorBidi" w:cstheme="majorBidi"/>
        </w:rPr>
        <w:t xml:space="preserve">could be employed to </w:t>
      </w:r>
      <w:r w:rsidR="005919A2" w:rsidRPr="009233E4">
        <w:rPr>
          <w:rFonts w:asciiTheme="majorBidi" w:hAnsiTheme="majorBidi" w:cstheme="majorBidi"/>
        </w:rPr>
        <w:t xml:space="preserve">pick </w:t>
      </w:r>
      <w:r w:rsidR="005C2ED1" w:rsidRPr="009233E4">
        <w:rPr>
          <w:rFonts w:asciiTheme="majorBidi" w:hAnsiTheme="majorBidi" w:cstheme="majorBidi"/>
        </w:rPr>
        <w:t>source trees</w:t>
      </w:r>
      <w:r w:rsidR="00AC25EC">
        <w:rPr>
          <w:rFonts w:asciiTheme="majorBidi" w:hAnsiTheme="majorBidi" w:cstheme="majorBidi"/>
        </w:rPr>
        <w:t xml:space="preserve"> from among more local sources</w:t>
      </w:r>
      <w:r w:rsidR="005C2ED1" w:rsidRPr="009233E4">
        <w:rPr>
          <w:rFonts w:asciiTheme="majorBidi" w:hAnsiTheme="majorBidi" w:cstheme="majorBidi"/>
        </w:rPr>
        <w:t xml:space="preserve"> whose offspring are likely to perform well under future climate but also carry other </w:t>
      </w:r>
      <w:r w:rsidR="007F5D01" w:rsidRPr="009233E4">
        <w:rPr>
          <w:rFonts w:asciiTheme="majorBidi" w:hAnsiTheme="majorBidi" w:cstheme="majorBidi"/>
        </w:rPr>
        <w:t>locally favored</w:t>
      </w:r>
      <w:r w:rsidR="005C2ED1" w:rsidRPr="009233E4">
        <w:rPr>
          <w:rFonts w:asciiTheme="majorBidi" w:hAnsiTheme="majorBidi" w:cstheme="majorBidi"/>
        </w:rPr>
        <w:t xml:space="preserve"> alleles</w:t>
      </w:r>
      <w:r w:rsidR="001347AE">
        <w:rPr>
          <w:rFonts w:asciiTheme="majorBidi" w:hAnsiTheme="majorBidi" w:cstheme="majorBidi"/>
        </w:rPr>
        <w:fldChar w:fldCharType="begin"/>
      </w:r>
      <w:r w:rsidR="001347AE">
        <w:rPr>
          <w:rFonts w:asciiTheme="majorBidi" w:hAnsiTheme="majorBidi" w:cstheme="majorBidi"/>
        </w:rPr>
        <w:instrText xml:space="preserve"> ADDIN ZOTERO_ITEM CSL_CITATION {"citationID":"64RmMyeg","properties":{"formattedCitation":"(Wilcox, Echt, and Burdon 2007; Pluess et al. 2016)","plainCitation":"(Wilcox, Echt, and Burdon 2007; Pluess et al. 2016)","noteIndex":0},"citationItems":[{"id":423,"uris":["http://zotero.org/users/12962662/items/8AUSL5P7"],"itemData":{"id":423,"type":"chapter","container-title":"Association Mapping in Plants","event-place":"New York, NY","ISBN":"978-0-387-36011-9","language":"en","note":"DOI: 10.1007/978-0-387-36011-9_10","page":"211-247","publisher":"Springer","publisher-place":"New York, NY","source":"Springer Link","title":"Gene-Assisted Selection Applications of Association Genetics for Forest Tree Breeding","URL":"https://doi.org/10.1007/978-0-387-36011-9_10","author":[{"family":"Wilcox","given":"Phillip L."},{"family":"Echt","given":"Craig E."},{"family":"Burdon","given":"Rowland D."}],"editor":[{"family":"Oraguzie","given":"Nnadozie C."},{"family":"Rikkerink","given":"Erik H. A."},{"family":"Gardiner","given":"Susan E."},{"family":"De Silva","given":"H. Nihal"}],"accessed":{"date-parts":[["2023",11,12]]},"issued":{"date-parts":[["2007"]]}}},{"id":424,"uris":["http://zotero.org/users/12962662/items/TU4CLFKB"],"itemData":{"id":424,"type":"article-journal","abstract":"The evolutionary potential of long-lived species, such as forest trees, is fundamental for their local persistence under climate change (CC). Genome–environment association (GEA) analyses reveal if species in heterogeneous environments at the regional scale are under differential selection resulting in populations with potential preadaptation to CC within this area. In 79 natural Fagus sylvatica populations, neutral genetic patterns were characterized using 12 simple sequence repeat (SSR) markers, and genomic variation (144 single nucleotide polymorphisms (SNPs) out of 52 candidate genes) was related to 87 environmental predictors in the latent factor mixed model, logistic regressions and isolation by distance/environmental (IBD/IBE) tests. SSR diversity revealed relatedness at up to 150 m intertree distance but an absence of large-scale spatial genetic structure and IBE. In the GEA analyses, 16 SNPs in 10 genes responded to one or several environmental predictors and IBE, corrected for IBD, was confirmed. The GEA often reflected the proposed gene functions, including indications for adaptation to water availability and temperature. Genomic divergence and the lack of large-scale neutral genetic patterns suggest that gene flow allows the spread of advantageous alleles in adaptive genes. Thereby, adaptation processes are likely to take place in species occurring in heterogeneous environments, which might reduce their regional extinction risk under CC.","container-title":"New Phytologist","DOI":"10.1111/nph.13809","ISSN":"1469-8137","issue":"2","language":"en","license":"© 2016 The Authors. New Phytologist © 2016 New Phytologist Trust","note":"_eprint: https://onlinelibrary.wiley.com/doi/pdf/10.1111/nph.13809","page":"589-601","source":"Wiley Online Library","title":"Genome–environment association study suggests local adaptation to climate at the regional scale in Fagus sylvatica","volume":"210","author":[{"family":"Pluess","given":"Andrea R."},{"family":"Frank","given":"Aline"},{"family":"Heiri","given":"Caroline"},{"family":"Lalagüe","given":"Hadrien"},{"family":"Vendramin","given":"Giovanni G."},{"family":"Oddou-Muratorio","given":"Sylvie"}],"issued":{"date-parts":[["2016"]]}}}],"schema":"https://github.com/citation-style-language/schema/raw/master/csl-citation.json"} </w:instrText>
      </w:r>
      <w:r w:rsidR="001347AE">
        <w:rPr>
          <w:rFonts w:asciiTheme="majorBidi" w:hAnsiTheme="majorBidi" w:cstheme="majorBidi"/>
        </w:rPr>
        <w:fldChar w:fldCharType="separate"/>
      </w:r>
      <w:r w:rsidR="001347AE">
        <w:rPr>
          <w:rFonts w:asciiTheme="majorBidi" w:hAnsiTheme="majorBidi" w:cstheme="majorBidi"/>
          <w:noProof/>
        </w:rPr>
        <w:t>(Wilcox, Echt, and Burdon 2007; Pluess et al. 2016)</w:t>
      </w:r>
      <w:r w:rsidR="001347AE">
        <w:rPr>
          <w:rFonts w:asciiTheme="majorBidi" w:hAnsiTheme="majorBidi" w:cstheme="majorBidi"/>
        </w:rPr>
        <w:fldChar w:fldCharType="end"/>
      </w:r>
      <w:r w:rsidR="009233E4" w:rsidRPr="009233E4">
        <w:rPr>
          <w:rFonts w:asciiTheme="majorBidi" w:hAnsiTheme="majorBidi" w:cstheme="majorBidi"/>
        </w:rPr>
        <w:t xml:space="preserve">. </w:t>
      </w:r>
      <w:r w:rsidR="009233E4">
        <w:rPr>
          <w:rFonts w:asciiTheme="majorBidi" w:hAnsiTheme="majorBidi" w:cstheme="majorBidi"/>
        </w:rPr>
        <w:t xml:space="preserve">Even though </w:t>
      </w:r>
      <w:r w:rsidR="009233E4" w:rsidRPr="009233E4">
        <w:rPr>
          <w:rFonts w:asciiTheme="majorBidi" w:hAnsiTheme="majorBidi" w:cstheme="majorBidi"/>
        </w:rPr>
        <w:t>the number of sequenced tree genomes remains low</w:t>
      </w:r>
      <w:r w:rsidR="009233E4">
        <w:rPr>
          <w:rFonts w:asciiTheme="majorBidi" w:hAnsiTheme="majorBidi" w:cstheme="majorBidi"/>
        </w:rPr>
        <w:t>,</w:t>
      </w:r>
      <w:r w:rsidR="009233E4" w:rsidRPr="009233E4">
        <w:rPr>
          <w:rFonts w:asciiTheme="majorBidi" w:hAnsiTheme="majorBidi" w:cstheme="majorBidi"/>
        </w:rPr>
        <w:t xml:space="preserve"> </w:t>
      </w:r>
      <w:r w:rsidR="00950926" w:rsidRPr="00950926">
        <w:rPr>
          <w:rFonts w:asciiTheme="majorBidi" w:hAnsiTheme="majorBidi" w:cstheme="majorBidi" w:hint="eastAsia"/>
        </w:rPr>
        <w:t>using</w:t>
      </w:r>
      <w:r w:rsidR="00950926" w:rsidRPr="00950926">
        <w:rPr>
          <w:rFonts w:asciiTheme="majorBidi" w:hAnsiTheme="majorBidi" w:cstheme="majorBidi"/>
        </w:rPr>
        <w:t xml:space="preserve"> </w:t>
      </w:r>
      <w:r w:rsidR="009233E4" w:rsidRPr="009233E4">
        <w:rPr>
          <w:rFonts w:asciiTheme="majorBidi" w:hAnsiTheme="majorBidi" w:cstheme="majorBidi"/>
        </w:rPr>
        <w:t>close relatives</w:t>
      </w:r>
      <w:r w:rsidR="00AC25EC">
        <w:rPr>
          <w:rFonts w:asciiTheme="majorBidi" w:hAnsiTheme="majorBidi" w:cstheme="majorBidi"/>
        </w:rPr>
        <w:t>’</w:t>
      </w:r>
      <w:r w:rsidR="009233E4" w:rsidRPr="009233E4">
        <w:rPr>
          <w:rFonts w:asciiTheme="majorBidi" w:hAnsiTheme="majorBidi" w:cstheme="majorBidi"/>
        </w:rPr>
        <w:t xml:space="preserve"> genome sequence</w:t>
      </w:r>
      <w:r w:rsidR="00950926">
        <w:rPr>
          <w:rFonts w:asciiTheme="majorBidi" w:hAnsiTheme="majorBidi" w:cstheme="majorBidi"/>
        </w:rPr>
        <w:t xml:space="preserve"> as reference</w:t>
      </w:r>
      <w:r w:rsidR="009233E4" w:rsidRPr="009233E4">
        <w:rPr>
          <w:rFonts w:asciiTheme="majorBidi" w:hAnsiTheme="majorBidi" w:cstheme="majorBidi"/>
        </w:rPr>
        <w:t xml:space="preserve"> and </w:t>
      </w:r>
      <w:r w:rsidR="00950926">
        <w:rPr>
          <w:rFonts w:asciiTheme="majorBidi" w:hAnsiTheme="majorBidi" w:cstheme="majorBidi"/>
        </w:rPr>
        <w:t xml:space="preserve">getting </w:t>
      </w:r>
      <w:r w:rsidR="009233E4" w:rsidRPr="009233E4">
        <w:rPr>
          <w:rFonts w:asciiTheme="majorBidi" w:hAnsiTheme="majorBidi" w:cstheme="majorBidi"/>
        </w:rPr>
        <w:t>partial genetic information can yield information predictive of performance</w:t>
      </w:r>
      <w:r w:rsidR="009233E4">
        <w:rPr>
          <w:rFonts w:asciiTheme="majorBidi" w:hAnsiTheme="majorBidi" w:cstheme="majorBidi"/>
        </w:rPr>
        <w:t xml:space="preserve"> under dry or hot conditions</w:t>
      </w:r>
      <w:r w:rsidR="00065649">
        <w:rPr>
          <w:rFonts w:asciiTheme="majorBidi" w:hAnsiTheme="majorBidi" w:cstheme="majorBidi"/>
        </w:rPr>
        <w:fldChar w:fldCharType="begin"/>
      </w:r>
      <w:r w:rsidR="00065649">
        <w:rPr>
          <w:rFonts w:asciiTheme="majorBidi" w:hAnsiTheme="majorBidi" w:cstheme="majorBidi"/>
        </w:rPr>
        <w:instrText xml:space="preserve"> ADDIN ZOTERO_ITEM CSL_CITATION {"citationID":"U9M7dz8u","properties":{"formattedCitation":"(Nystedt et al. 2013; Jaramillo-Correa et al. 2015)","plainCitation":"(Nystedt et al. 2013; Jaramillo-Correa et al. 2015)","noteIndex":0},"citationItems":[{"id":427,"uris":["http://zotero.org/users/12962662/items/IIKKAYLV"],"itemData":{"id":427,"type":"article-journal","abstract":"Conifers have dominated forests for more than 200 million years and are of huge ecological and economic importance. Here we present the draft assembly of the 20-gigabase genome of Norway spruce (Picea abies), the first available for any gymnosperm. The number of well-supported genes (28,354) is similar to the &gt;100 times smaller genome of Arabidopsis thaliana, and there is no evidence of a recent whole-genome duplication in the gymnosperm lineage. Instead, the large genome size seems to result from the slow and steady accumulation of a diverse set of long-terminal repeat transposable elements, possibly owing to the lack of an efficient elimination mechanism. Comparative sequencing of Pinus sylvestris, Abies sibirica, Juniperus communis, Taxus baccata and Gnetum gnemon reveals that the transposable element diversity is shared among extant conifers. Expression of 24-nucleotide small RNAs, previously implicated in transposable element silencing, is tissue-specific and much lower than in other plants. We further identify numerous long (&gt;10,000 base pairs) introns, gene-like fragments, uncharacterized long non-coding RNAs and short RNAs. This opens up new genomic avenues for conifer forestry and breeding.","container-title":"Nature","DOI":"10.1038/nature12211","ISSN":"1476-4687","issue":"7451","language":"en","license":"2013 The Author(s)","note":"number: 7451\npublisher: Nature Publishing Group","page":"579-584","source":"www.nature.com","title":"The Norway spruce genome sequence and conifer genome evolution","volume":"497","author":[{"family":"Nystedt","given":"Björn"},{"family":"Street","given":"Nathaniel R."},{"family":"Wetterbom","given":"Anna"},{"family":"Zuccolo","given":"Andrea"},{"family":"Lin","given":"Yao-Cheng"},{"family":"Scofield","given":"Douglas G."},{"family":"Vezzi","given":"Francesco"},{"family":"Delhomme","given":"Nicolas"},{"family":"Giacomello","given":"Stefania"},{"family":"Alexeyenko","given":"Andrey"},{"family":"Vicedomini","given":"Riccardo"},{"family":"Sahlin","given":"Kristoffer"},{"family":"Sherwood","given":"Ellen"},{"family":"Elfstrand","given":"Malin"},{"family":"Gramzow","given":"Lydia"},{"family":"Holmberg","given":"Kristina"},{"family":"Hällman","given":"Jimmie"},{"family":"Keech","given":"Olivier"},{"family":"Klasson","given":"Lisa"},{"family":"Koriabine","given":"Maxim"},{"family":"Kucukoglu","given":"Melis"},{"family":"Käller","given":"Max"},{"family":"Luthman","given":"Johannes"},{"family":"Lysholm","given":"Fredrik"},{"family":"Niittylä","given":"Totte"},{"family":"Olson","given":"Åke"},{"family":"Rilakovic","given":"Nemanja"},{"family":"Ritland","given":"Carol"},{"family":"Rosselló","given":"Josep A."},{"family":"Sena","given":"Juliana"},{"family":"Svensson","given":"Thomas"},{"family":"Talavera-López","given":"Carlos"},{"family":"Theißen","given":"Günter"},{"family":"Tuominen","given":"Hannele"},{"family":"Vanneste","given":"Kevin"},{"family":"Wu","given":"Zhi-Qiang"},{"family":"Zhang","given":"Bo"},{"family":"Zerbe","given":"Philipp"},{"family":"Arvestad","given":"Lars"},{"family":"Bhalerao","given":"Rishikesh"},{"family":"Bohlmann","given":"Joerg"},{"family":"Bousquet","given":"Jean"},{"family":"Garcia Gil","given":"Rosario"},{"family":"Hvidsten","given":"Torgeir R."},{"family":"Jong","given":"Pieter","non-dropping-particle":"de"},{"family":"MacKay","given":"John"},{"family":"Morgante","given":"Michele"},{"family":"Ritland","given":"Kermit"},{"family":"Sundberg","given":"Björn"},{"family":"Lee Thompson","given":"Stacey"},{"family":"Van de Peer","given":"Yves"},{"family":"Andersson","given":"Björn"},{"family":"Nilsson","given":"Ove"},{"family":"Ingvarsson","given":"Pär K."},{"family":"Lundeberg","given":"Joakim"},{"family":"Jansson","given":"Stefan"}],"issued":{"date-parts":[["2013",5]]}}},{"id":428,"uris":["http://zotero.org/users/12962662/items/GQE7XG5A"],"itemData":{"id":428,"type":"article-journal","abstract":"Understanding adaptive genetic responses to climate change is a main challenge for preserving biological diversity. Successful predictive models for climate-driven range shifts of species depend on the integration of information on adaptation, including that derived from genomic studies. Long-lived forest trees can experience substantial environmental change across generations, which results in a much more prominent adaptation lag than in annual species. Here, we show that candidate-gene SNPs (single nucleotide polymorphisms) can be used as predictors of maladaptation to climate in maritime pine (Pinus pinaster Aiton), an outcrossing long-lived keystone tree. A set of 18 SNPs potentially associated with climate, 5 of them involving amino acid-changing variants, were retained after performing logistic regression, latent factor mixed models, and Bayesian analyses of SNP–climate correlations. These relationships identified temperature as an important adaptive driver in maritime pine and highlighted that selective forces are operating differentially in geographically discrete gene pools. The frequency of the locally advantageous alleles at these selected loci was strongly correlated with survival in a common garden under extreme (hot and dry) climate conditions, which suggests that candidate-gene SNPs can be used to forecast the likely destiny of natural forest ecosystems under climate change scenarios. Differential levels of forest decline are anticipated for distinct maritime pine gene pools. Geographically defined molecular proxies for climate adaptation will thus critically enhance the predictive power of range-shift models and help establish mitigation measures for long-lived keystone forest trees in the face of impending climate change.","container-title":"Genetics","DOI":"10.1534/genetics.114.173252","ISSN":"1943-2631","issue":"3","journalAbbreviation":"Genetics","page":"793-807","source":"Silverchair","title":"Molecular Proxies for Climate Maladaptation in a Long-Lived Tree (Pinus pinaster Aiton, Pinaceae)","volume":"199","author":[{"family":"Jaramillo-Correa","given":"Juan-Pablo"},{"family":"Rodríguez-Quilón","given":"Isabel"},{"family":"Grivet","given":"Delphine"},{"family":"Lepoittevin","given":"Camille"},{"family":"Sebastiani","given":"Federico"},{"family":"Heuertz","given":"Myriam"},{"family":"Garnier-Géré","given":"Pauline H"},{"family":"Alía","given":"Ricardo"},{"family":"Plomion","given":"Christophe"},{"family":"Vendramin","given":"Giovanni G"},{"family":"González-Martínez","given":"Santiago C"}],"issued":{"date-parts":[["2015",3,1]]}}}],"schema":"https://github.com/citation-style-language/schema/raw/master/csl-citation.json"} </w:instrText>
      </w:r>
      <w:r w:rsidR="00065649">
        <w:rPr>
          <w:rFonts w:asciiTheme="majorBidi" w:hAnsiTheme="majorBidi" w:cstheme="majorBidi"/>
        </w:rPr>
        <w:fldChar w:fldCharType="separate"/>
      </w:r>
      <w:r w:rsidR="00065649">
        <w:rPr>
          <w:rFonts w:asciiTheme="majorBidi" w:hAnsiTheme="majorBidi" w:cstheme="majorBidi"/>
          <w:noProof/>
        </w:rPr>
        <w:t>(Nystedt et al. 2013; Jaramillo-Correa et al. 2015)</w:t>
      </w:r>
      <w:r w:rsidR="00065649">
        <w:rPr>
          <w:rFonts w:asciiTheme="majorBidi" w:hAnsiTheme="majorBidi" w:cstheme="majorBidi"/>
        </w:rPr>
        <w:fldChar w:fldCharType="end"/>
      </w:r>
      <w:r w:rsidR="009233E4">
        <w:rPr>
          <w:rFonts w:asciiTheme="majorBidi" w:hAnsiTheme="majorBidi" w:cstheme="majorBidi"/>
        </w:rPr>
        <w:t>.</w:t>
      </w:r>
      <w:r w:rsidR="00C60B3A">
        <w:rPr>
          <w:rFonts w:asciiTheme="majorBidi" w:hAnsiTheme="majorBidi" w:cstheme="majorBidi"/>
        </w:rPr>
        <w:t xml:space="preserve"> </w:t>
      </w:r>
      <w:r w:rsidR="00A34DB8">
        <w:rPr>
          <w:rFonts w:asciiTheme="majorBidi" w:hAnsiTheme="majorBidi" w:cstheme="majorBidi"/>
        </w:rPr>
        <w:t xml:space="preserve">It was </w:t>
      </w:r>
      <w:r w:rsidR="00A34DB8" w:rsidRPr="00A34DB8">
        <w:rPr>
          <w:rFonts w:asciiTheme="majorBidi" w:hAnsiTheme="majorBidi" w:cstheme="majorBidi"/>
        </w:rPr>
        <w:t>found that the frequency of 18 SNPs associated with hot/dry conditions within a population predicted survival in a garden at the hot/dry end of this species' range</w:t>
      </w:r>
      <w:r w:rsidR="00A34DB8">
        <w:rPr>
          <w:rFonts w:asciiTheme="majorBidi" w:hAnsiTheme="majorBidi" w:cstheme="majorBidi"/>
        </w:rPr>
        <w:fldChar w:fldCharType="begin"/>
      </w:r>
      <w:r w:rsidR="00A34DB8">
        <w:rPr>
          <w:rFonts w:asciiTheme="majorBidi" w:hAnsiTheme="majorBidi" w:cstheme="majorBidi"/>
        </w:rPr>
        <w:instrText xml:space="preserve"> ADDIN ZOTERO_ITEM CSL_CITATION {"citationID":"TVEQDn2l","properties":{"formattedCitation":"(Jaramillo-Correa et al. 2015)","plainCitation":"(Jaramillo-Correa et al. 2015)","noteIndex":0},"citationItems":[{"id":428,"uris":["http://zotero.org/users/12962662/items/GQE7XG5A"],"itemData":{"id":428,"type":"article-journal","abstract":"Understanding adaptive genetic responses to climate change is a main challenge for preserving biological diversity. Successful predictive models for climate-driven range shifts of species depend on the integration of information on adaptation, including that derived from genomic studies. Long-lived forest trees can experience substantial environmental change across generations, which results in a much more prominent adaptation lag than in annual species. Here, we show that candidate-gene SNPs (single nucleotide polymorphisms) can be used as predictors of maladaptation to climate in maritime pine (Pinus pinaster Aiton), an outcrossing long-lived keystone tree. A set of 18 SNPs potentially associated with climate, 5 of them involving amino acid-changing variants, were retained after performing logistic regression, latent factor mixed models, and Bayesian analyses of SNP–climate correlations. These relationships identified temperature as an important adaptive driver in maritime pine and highlighted that selective forces are operating differentially in geographically discrete gene pools. The frequency of the locally advantageous alleles at these selected loci was strongly correlated with survival in a common garden under extreme (hot and dry) climate conditions, which suggests that candidate-gene SNPs can be used to forecast the likely destiny of natural forest ecosystems under climate change scenarios. Differential levels of forest decline are anticipated for distinct maritime pine gene pools. Geographically defined molecular proxies for climate adaptation will thus critically enhance the predictive power of range-shift models and help establish mitigation measures for long-lived keystone forest trees in the face of impending climate change.","container-title":"Genetics","DOI":"10.1534/genetics.114.173252","ISSN":"1943-2631","issue":"3","journalAbbreviation":"Genetics","page":"793-807","source":"Silverchair","title":"Molecular Proxies for Climate Maladaptation in a Long-Lived Tree (Pinus pinaster Aiton, Pinaceae)","volume":"199","author":[{"family":"Jaramillo-Correa","given":"Juan-Pablo"},{"family":"Rodríguez-Quilón","given":"Isabel"},{"family":"Grivet","given":"Delphine"},{"family":"Lepoittevin","given":"Camille"},{"family":"Sebastiani","given":"Federico"},{"family":"Heuertz","given":"Myriam"},{"family":"Garnier-Géré","given":"Pauline H"},{"family":"Alía","given":"Ricardo"},{"family":"Plomion","given":"Christophe"},{"family":"Vendramin","given":"Giovanni G"},{"family":"González-Martínez","given":"Santiago C"}],"issued":{"date-parts":[["2015",3,1]]}}}],"schema":"https://github.com/citation-style-language/schema/raw/master/csl-citation.json"} </w:instrText>
      </w:r>
      <w:r w:rsidR="00A34DB8">
        <w:rPr>
          <w:rFonts w:asciiTheme="majorBidi" w:hAnsiTheme="majorBidi" w:cstheme="majorBidi"/>
        </w:rPr>
        <w:fldChar w:fldCharType="separate"/>
      </w:r>
      <w:r w:rsidR="00A34DB8">
        <w:rPr>
          <w:rFonts w:asciiTheme="majorBidi" w:hAnsiTheme="majorBidi" w:cstheme="majorBidi"/>
          <w:noProof/>
        </w:rPr>
        <w:t>(Jaramillo-Correa et al. 2015)</w:t>
      </w:r>
      <w:r w:rsidR="00A34DB8">
        <w:rPr>
          <w:rFonts w:asciiTheme="majorBidi" w:hAnsiTheme="majorBidi" w:cstheme="majorBidi"/>
        </w:rPr>
        <w:fldChar w:fldCharType="end"/>
      </w:r>
      <w:r w:rsidR="00A34DB8">
        <w:rPr>
          <w:rFonts w:asciiTheme="majorBidi" w:hAnsiTheme="majorBidi" w:cstheme="majorBidi"/>
        </w:rPr>
        <w:t xml:space="preserve">. </w:t>
      </w:r>
      <w:r w:rsidR="00C60B3A">
        <w:rPr>
          <w:rFonts w:asciiTheme="majorBidi" w:hAnsiTheme="majorBidi" w:cstheme="majorBidi"/>
        </w:rPr>
        <w:t>By alig</w:t>
      </w:r>
      <w:r w:rsidR="00413FC3">
        <w:rPr>
          <w:rFonts w:asciiTheme="majorBidi" w:hAnsiTheme="majorBidi" w:cstheme="majorBidi"/>
        </w:rPr>
        <w:t xml:space="preserve">ning </w:t>
      </w:r>
      <w:r w:rsidR="00413FC3" w:rsidRPr="00413FC3">
        <w:rPr>
          <w:rFonts w:asciiTheme="majorBidi" w:hAnsiTheme="majorBidi" w:cstheme="majorBidi"/>
        </w:rPr>
        <w:t>gen</w:t>
      </w:r>
      <w:r w:rsidR="00950926">
        <w:rPr>
          <w:rFonts w:asciiTheme="majorBidi" w:hAnsiTheme="majorBidi" w:cstheme="majorBidi"/>
        </w:rPr>
        <w:t>etic sequence</w:t>
      </w:r>
      <w:r w:rsidR="00413FC3" w:rsidRPr="00413FC3">
        <w:rPr>
          <w:rFonts w:asciiTheme="majorBidi" w:hAnsiTheme="majorBidi" w:cstheme="majorBidi"/>
        </w:rPr>
        <w:t xml:space="preserve"> </w:t>
      </w:r>
      <w:r w:rsidR="00413FC3">
        <w:rPr>
          <w:rFonts w:asciiTheme="majorBidi" w:hAnsiTheme="majorBidi" w:cstheme="majorBidi"/>
        </w:rPr>
        <w:t xml:space="preserve">to </w:t>
      </w:r>
      <w:r w:rsidR="00413FC3" w:rsidRPr="00E73006">
        <w:rPr>
          <w:rFonts w:asciiTheme="majorBidi" w:hAnsiTheme="majorBidi" w:cstheme="majorBidi"/>
          <w:i/>
          <w:iCs/>
        </w:rPr>
        <w:t xml:space="preserve">Pinus </w:t>
      </w:r>
      <w:proofErr w:type="spellStart"/>
      <w:r w:rsidR="00413FC3" w:rsidRPr="00E73006">
        <w:rPr>
          <w:rFonts w:asciiTheme="majorBidi" w:hAnsiTheme="majorBidi" w:cstheme="majorBidi"/>
          <w:i/>
          <w:iCs/>
        </w:rPr>
        <w:t>lambertiana</w:t>
      </w:r>
      <w:proofErr w:type="spellEnd"/>
      <w:r w:rsidR="00413FC3" w:rsidRPr="00413FC3">
        <w:rPr>
          <w:rFonts w:asciiTheme="majorBidi" w:hAnsiTheme="majorBidi" w:cstheme="majorBidi"/>
        </w:rPr>
        <w:t xml:space="preserve"> genome, 494 of the identified outlier SNPs </w:t>
      </w:r>
      <w:r w:rsidR="00687C70" w:rsidRPr="00413FC3">
        <w:rPr>
          <w:rFonts w:asciiTheme="majorBidi" w:hAnsiTheme="majorBidi" w:cstheme="majorBidi"/>
        </w:rPr>
        <w:t>strongly</w:t>
      </w:r>
      <w:r w:rsidR="00413FC3" w:rsidRPr="00413FC3">
        <w:rPr>
          <w:rFonts w:asciiTheme="majorBidi" w:hAnsiTheme="majorBidi" w:cstheme="majorBidi"/>
        </w:rPr>
        <w:t xml:space="preserve"> associated with climate variables predict</w:t>
      </w:r>
      <w:r w:rsidR="00413FC3">
        <w:rPr>
          <w:rFonts w:asciiTheme="majorBidi" w:hAnsiTheme="majorBidi" w:cstheme="majorBidi"/>
        </w:rPr>
        <w:t xml:space="preserve">ed Sierra Nevada </w:t>
      </w:r>
      <w:proofErr w:type="spellStart"/>
      <w:r w:rsidR="00413FC3">
        <w:rPr>
          <w:rFonts w:asciiTheme="majorBidi" w:hAnsiTheme="majorBidi" w:cstheme="majorBidi"/>
        </w:rPr>
        <w:t>w</w:t>
      </w:r>
      <w:r w:rsidR="00413FC3" w:rsidRPr="00413FC3">
        <w:rPr>
          <w:rFonts w:asciiTheme="majorBidi" w:hAnsiTheme="majorBidi" w:cstheme="majorBidi"/>
        </w:rPr>
        <w:t>hitebark</w:t>
      </w:r>
      <w:proofErr w:type="spellEnd"/>
      <w:r w:rsidR="00413FC3" w:rsidRPr="00413FC3">
        <w:rPr>
          <w:rFonts w:asciiTheme="majorBidi" w:hAnsiTheme="majorBidi" w:cstheme="majorBidi"/>
        </w:rPr>
        <w:t xml:space="preserve"> pine (</w:t>
      </w:r>
      <w:r w:rsidR="00413FC3" w:rsidRPr="00E73006">
        <w:rPr>
          <w:rFonts w:asciiTheme="majorBidi" w:hAnsiTheme="majorBidi" w:cstheme="majorBidi"/>
          <w:i/>
          <w:iCs/>
        </w:rPr>
        <w:t xml:space="preserve">Pinus </w:t>
      </w:r>
      <w:proofErr w:type="spellStart"/>
      <w:r w:rsidR="00413FC3" w:rsidRPr="00E73006">
        <w:rPr>
          <w:rFonts w:asciiTheme="majorBidi" w:hAnsiTheme="majorBidi" w:cstheme="majorBidi"/>
          <w:i/>
          <w:iCs/>
        </w:rPr>
        <w:t>albicaulis</w:t>
      </w:r>
      <w:proofErr w:type="spellEnd"/>
      <w:r w:rsidR="00413FC3" w:rsidRPr="00E73006">
        <w:rPr>
          <w:rFonts w:asciiTheme="majorBidi" w:hAnsiTheme="majorBidi" w:cstheme="majorBidi"/>
          <w:i/>
          <w:iCs/>
        </w:rPr>
        <w:t> </w:t>
      </w:r>
      <w:proofErr w:type="spellStart"/>
      <w:r w:rsidR="00413FC3" w:rsidRPr="00E73006">
        <w:rPr>
          <w:rFonts w:asciiTheme="majorBidi" w:hAnsiTheme="majorBidi" w:cstheme="majorBidi"/>
          <w:i/>
          <w:iCs/>
        </w:rPr>
        <w:t>Engelm</w:t>
      </w:r>
      <w:proofErr w:type="spellEnd"/>
      <w:r w:rsidR="00413FC3" w:rsidRPr="00413FC3">
        <w:rPr>
          <w:rFonts w:asciiTheme="majorBidi" w:hAnsiTheme="majorBidi" w:cstheme="majorBidi"/>
        </w:rPr>
        <w:t>) forest drought response</w:t>
      </w:r>
      <w:r w:rsidR="00413FC3">
        <w:rPr>
          <w:rFonts w:asciiTheme="majorBidi" w:hAnsiTheme="majorBidi" w:cstheme="majorBidi"/>
        </w:rPr>
        <w:fldChar w:fldCharType="begin"/>
      </w:r>
      <w:r w:rsidR="00E73006">
        <w:rPr>
          <w:rFonts w:asciiTheme="majorBidi" w:hAnsiTheme="majorBidi" w:cstheme="majorBidi"/>
        </w:rPr>
        <w:instrText xml:space="preserve"> ADDIN ZOTERO_ITEM CSL_CITATION {"citationID":"V7fNdpiu","properties":{"formattedCitation":"(van Mantgem et al. 2023)","plainCitation":"(van Mantgem et al. 2023)","noteIndex":0},"citationItems":[{"id":436,"uris":["http://zotero.org/users/12962662/items/7U284C4V"],"itemData":{"id":436,"type":"article-journal","abstract":"Whitebark pine (Pinus albicaulis Engelm.) has experienced rapid population declines and is listed as threatened under the Endangered Species Act in the United States. Whitebark pine in the Sierra Nevada of California represents the southernmost end of the species' distribution and, like other portions of its range, faces threats from an introduced pathogen, native bark beetles, and a rapidly warming climate. Beyond these chronic stressors, there is also concern about how this species will respond to acute stressors, such as drought. We present patterns of stem growth from 766 large (average diameter at breast height &gt;25 cm), disease-free whitebark pine across the Sierra Nevada before and during a recent period of drought. We contextualize growth patterns using population genomic diversity and structure from a subset of 327 trees. Sampled whitebark pine generally had positive to neutral stem growth trends from 1970 to 2011, which was positively correlated with minimum temperature and precipitation. Indices of stem growth during drought years (2012 to 2015) relative to a predrought interval were mostly positive to neutral at our sampled sites. Individual tree growth response phenotypes appeared to be linked to genotypic variation in climate-associated loci, suggesting that some genotypes can take better advantage of local climatic conditions than others. We speculate that reduced snowpack during the 2012 to 2015 drought years may have lengthened the growing season while retaining sufficient moisture to maintain growth at most study sites. Growth responses may differ under future warming, however, particularly if drought severity increases and modifies interactions with pests and pathogens.","container-title":"Ecology and Evolution","DOI":"10.1002/ece3.10072","ISSN":"2045-7758","issue":"5","language":"en","license":"© 2023 The Authors. Ecology and Evolution published by John Wiley &amp; Sons Ltd. This article has been contributed to by U.S. Government employees and their work is in the public domain in the USA.","note":"_eprint: https://onlinelibrary.wiley.com/doi/pdf/10.1002/ece3.10072","page":"e10072","source":"Wiley Online Library","title":"Growth, drought response, and climate-associated genomic structure in whitebark pine in the Sierra Nevada of California","volume":"13","author":[{"family":"Mantgem","given":"Phillip J.","non-dropping-particle":"van"},{"family":"Milano","given":"Elizabeth R."},{"family":"Dudney","given":"Joan"},{"family":"Nesmith","given":"Jonathan C. B."},{"family":"Vandergast","given":"Amy G."},{"family":"Zald","given":"Harold S. J."}],"issued":{"date-parts":[["2023"]]}}}],"schema":"https://github.com/citation-style-language/schema/raw/master/csl-citation.json"} </w:instrText>
      </w:r>
      <w:r w:rsidR="00413FC3">
        <w:rPr>
          <w:rFonts w:asciiTheme="majorBidi" w:hAnsiTheme="majorBidi" w:cstheme="majorBidi"/>
        </w:rPr>
        <w:fldChar w:fldCharType="separate"/>
      </w:r>
      <w:r w:rsidR="00E73006">
        <w:rPr>
          <w:rFonts w:asciiTheme="majorBidi" w:hAnsiTheme="majorBidi" w:cstheme="majorBidi"/>
          <w:noProof/>
        </w:rPr>
        <w:t>(van Mantgem et al. 2023)</w:t>
      </w:r>
      <w:r w:rsidR="00413FC3">
        <w:rPr>
          <w:rFonts w:asciiTheme="majorBidi" w:hAnsiTheme="majorBidi" w:cstheme="majorBidi"/>
        </w:rPr>
        <w:fldChar w:fldCharType="end"/>
      </w:r>
      <w:r w:rsidR="00413FC3" w:rsidRPr="00413FC3">
        <w:rPr>
          <w:rFonts w:asciiTheme="majorBidi" w:hAnsiTheme="majorBidi" w:cstheme="majorBidi"/>
        </w:rPr>
        <w:t xml:space="preserve">. </w:t>
      </w:r>
    </w:p>
    <w:p w14:paraId="566F9097" w14:textId="01915260" w:rsidR="00E23F37" w:rsidRPr="00A34DB8" w:rsidRDefault="005C2ED1" w:rsidP="00A34DB8">
      <w:pPr>
        <w:pStyle w:val="NormalWeb"/>
        <w:rPr>
          <w:rFonts w:asciiTheme="majorBidi" w:hAnsiTheme="majorBidi" w:cstheme="majorBidi"/>
        </w:rPr>
      </w:pPr>
      <w:r w:rsidRPr="005C2ED1">
        <w:t xml:space="preserve">Dr. </w:t>
      </w:r>
      <w:r w:rsidR="00C92779">
        <w:t xml:space="preserve">Jessica </w:t>
      </w:r>
      <w:r>
        <w:t>Wright</w:t>
      </w:r>
      <w:r w:rsidRPr="005C2ED1">
        <w:t>’s team</w:t>
      </w:r>
      <w:r w:rsidR="00C92779">
        <w:t xml:space="preserve"> (USDA Forest Service)</w:t>
      </w:r>
      <w:r w:rsidRPr="005C2ED1">
        <w:t xml:space="preserve"> has been conducting a planting experiment which mixed the </w:t>
      </w:r>
      <w:proofErr w:type="gramStart"/>
      <w:r w:rsidR="00C92779">
        <w:t>locally-sourced</w:t>
      </w:r>
      <w:proofErr w:type="gramEnd"/>
      <w:r w:rsidRPr="005C2ED1">
        <w:t xml:space="preserve"> seedlings with other seedlings from higher and lower elevation</w:t>
      </w:r>
      <w:r w:rsidR="00C40051" w:rsidRPr="00982C8B">
        <w:t xml:space="preserve"> </w:t>
      </w:r>
      <w:r w:rsidR="00C92779">
        <w:t xml:space="preserve">at three planting sites </w:t>
      </w:r>
      <w:r w:rsidR="00C40051" w:rsidRPr="00982C8B">
        <w:t xml:space="preserve">within the 70,944 </w:t>
      </w:r>
      <w:r w:rsidR="009D55A8" w:rsidRPr="00982C8B">
        <w:t>acres</w:t>
      </w:r>
      <w:r w:rsidR="00C40051" w:rsidRPr="00982C8B">
        <w:t xml:space="preserve"> burn scar of the King fire</w:t>
      </w:r>
      <w:r w:rsidRPr="005C2ED1">
        <w:t xml:space="preserve">. </w:t>
      </w:r>
      <w:r w:rsidR="00A34DB8" w:rsidRPr="00A34DB8">
        <w:t>The sites are located at elevations of 4,400 to 4,800 feet within seed zone 526. Source trees included genotypes from the planting site seed zone but also the neighboring seed zones (525 and 531) within the local breeding zone</w:t>
      </w:r>
      <w:r w:rsidR="00A34DB8">
        <w:t xml:space="preserve">. </w:t>
      </w:r>
      <w:r w:rsidR="0074361A" w:rsidRPr="0074361A">
        <w:t>Seedlings were planted using standard operational planting techniques, with 100 trees per acre approximately 20 feet apart</w:t>
      </w:r>
      <w:r w:rsidR="0074361A">
        <w:t xml:space="preserve">. </w:t>
      </w:r>
      <w:r w:rsidR="00C40051" w:rsidRPr="00C40051">
        <w:t xml:space="preserve">The sites were revisited each summer by teams of </w:t>
      </w:r>
      <w:r w:rsidR="00C92779">
        <w:t xml:space="preserve">UC Merced </w:t>
      </w:r>
      <w:r w:rsidR="00C40051" w:rsidRPr="00C40051">
        <w:t>undergraduates or Forest Service volunteers who measured the height, basal diameter, and proportion of live needles for all the seedlings they were able to locate.</w:t>
      </w:r>
      <w:r w:rsidR="009D55A8">
        <w:t xml:space="preserve"> </w:t>
      </w:r>
      <w:r w:rsidR="009D55A8" w:rsidRPr="009D55A8">
        <w:t>In 2020, the field team also collected needle samples from any seedlings where these samples could be collected without undue injury to the seedling. These samples were labeled and dried over silica gel for later genetic analysis.</w:t>
      </w:r>
      <w:r w:rsidR="00950926">
        <w:t xml:space="preserve"> </w:t>
      </w:r>
      <w:r w:rsidR="00950926" w:rsidRPr="00413FC3">
        <w:rPr>
          <w:rFonts w:asciiTheme="majorBidi" w:hAnsiTheme="majorBidi" w:cstheme="majorBidi"/>
        </w:rPr>
        <w:t xml:space="preserve">A prior analysis by Moran-lab PhD student </w:t>
      </w:r>
      <w:proofErr w:type="spellStart"/>
      <w:r w:rsidR="00950926" w:rsidRPr="00413FC3">
        <w:rPr>
          <w:rFonts w:asciiTheme="majorBidi" w:hAnsiTheme="majorBidi" w:cstheme="majorBidi"/>
        </w:rPr>
        <w:t>Mengjun</w:t>
      </w:r>
      <w:proofErr w:type="spellEnd"/>
      <w:r w:rsidR="00950926" w:rsidRPr="00413FC3">
        <w:rPr>
          <w:rFonts w:asciiTheme="majorBidi" w:hAnsiTheme="majorBidi" w:cstheme="majorBidi"/>
        </w:rPr>
        <w:t xml:space="preserve"> Shu identified SNPs associated with source-climate variation in ponderosa pine, and associated with drought responses of seedlings in the greenhouse</w:t>
      </w:r>
      <w:r w:rsidR="00950926" w:rsidRPr="00413FC3">
        <w:rPr>
          <w:rFonts w:asciiTheme="majorBidi" w:hAnsiTheme="majorBidi" w:cstheme="majorBidi"/>
        </w:rPr>
        <w:fldChar w:fldCharType="begin"/>
      </w:r>
      <w:r w:rsidR="00950926" w:rsidRPr="00413FC3">
        <w:rPr>
          <w:rFonts w:asciiTheme="majorBidi" w:hAnsiTheme="majorBidi" w:cstheme="majorBidi"/>
        </w:rPr>
        <w:instrText xml:space="preserve"> ADDIN ZOTERO_ITEM CSL_CITATION {"citationID":"ScO5MWWF","properties":{"formattedCitation":"(Shu and Moran 2023)","plainCitation":"(Shu and Moran 2023)","noteIndex":0},"citationItems":[{"id":313,"uris":["http://zotero.org/users/local/nsekMVP8/items/F4387PGE","http://zotero.org/users/12962662/items/F4387PGE"],"itemData":{"id":313,"type":"article-journal","abstract":"As climate changes, understanding the genetic basis of local adaptation in plants becomes an ever more pressing issue. Combining genotype-environment association (GEA) with genotype–phenotype association (GPA) analysis has an exciting potential to uncover the genetic basis of environmental responses. We use these approaches to identify genetic variants linked to local adaptation to drought in Pinus ponderosa. Over 4 million Single Nucleotide Polymorphisms (SNPs) were identified using 223 individuals from across the Sierra Nevada of California. 927,740 (22.3%) SNPs were retained after filtering for proximity to genes and used in our association analyses. We found 1374 associated with five major climate variables, with the largest number (1151) associated with April 1st snowpack. We also conducted a greenhouse study with various drought-tolerance traits measured in first-year seedlings of a subset of the genotyped trees grown in the greenhouse. 796 SNPs were associated with control-condition trait values, while 1149 were associated with responsiveness of these traits to drought. While no individual SNPs were associated with both the environmental variables and the measured traits, several annotated genes were associated with both, particularly those involved in cell wall formation, biotic and abiotic stress responses, and ubiquitination. However, the functions of many of the associated genes have not yet been determined due to the lack of gene annotation information for conifers. Future studies are needed to assess the developmental roles and ecological significance of these unknown genes.","container-title":"Ecology and Evolution","DOI":"10.1002/ece3.10620","ISSN":"2045-7758","issue":"10","language":"en","license":"© 2023 The Authors. Ecology and Evolution published by John Wiley &amp; Sons Ltd.","note":"_eprint: https://onlinelibrary.wiley.com/doi/pdf/10.1002/ece3.10620","page":"e10620","source":"Wiley Online Library","title":"Identifying genetic variation associated with environmental gradients and drought-tolerance phenotypes in ponderosa pine","volume":"13","author":[{"family":"Shu","given":"Mengjun"},{"family":"Moran","given":"Emily V."}],"issued":{"date-parts":[["2023"]]}}}],"schema":"https://github.com/citation-style-language/schema/raw/master/csl-citation.json"} </w:instrText>
      </w:r>
      <w:r w:rsidR="00950926" w:rsidRPr="00413FC3">
        <w:rPr>
          <w:rFonts w:asciiTheme="majorBidi" w:hAnsiTheme="majorBidi" w:cstheme="majorBidi"/>
        </w:rPr>
        <w:fldChar w:fldCharType="separate"/>
      </w:r>
      <w:r w:rsidR="00950926" w:rsidRPr="00413FC3">
        <w:rPr>
          <w:rFonts w:asciiTheme="majorBidi" w:hAnsiTheme="majorBidi" w:cstheme="majorBidi"/>
        </w:rPr>
        <w:t>(Shu and Moran 2023)</w:t>
      </w:r>
      <w:r w:rsidR="00950926" w:rsidRPr="00413FC3">
        <w:rPr>
          <w:rFonts w:asciiTheme="majorBidi" w:hAnsiTheme="majorBidi" w:cstheme="majorBidi"/>
        </w:rPr>
        <w:fldChar w:fldCharType="end"/>
      </w:r>
      <w:r w:rsidR="00950926" w:rsidRPr="00413FC3">
        <w:rPr>
          <w:rFonts w:asciiTheme="majorBidi" w:hAnsiTheme="majorBidi" w:cstheme="majorBidi"/>
        </w:rPr>
        <w:t xml:space="preserve">. </w:t>
      </w:r>
    </w:p>
    <w:p w14:paraId="78E8D4C2" w14:textId="667517A1" w:rsidR="00C40051" w:rsidRPr="003C7D5C" w:rsidRDefault="00C40051" w:rsidP="005C2ED1">
      <w:pPr>
        <w:rPr>
          <w:rFonts w:asciiTheme="majorBidi" w:hAnsiTheme="majorBidi" w:cstheme="majorBidi"/>
        </w:rPr>
      </w:pPr>
      <w:r>
        <w:rPr>
          <w:rFonts w:ascii="Times New Roman" w:hAnsi="Times New Roman" w:cs="Times New Roman"/>
        </w:rPr>
        <w:t xml:space="preserve">In this chapter, we will select seedlings </w:t>
      </w:r>
      <w:r w:rsidR="009D55A8">
        <w:rPr>
          <w:rFonts w:ascii="Times New Roman" w:hAnsi="Times New Roman" w:cs="Times New Roman"/>
        </w:rPr>
        <w:t xml:space="preserve">cover the full range of </w:t>
      </w:r>
      <w:r w:rsidR="00950926">
        <w:rPr>
          <w:rFonts w:ascii="Times New Roman" w:hAnsi="Times New Roman" w:cs="Times New Roman"/>
        </w:rPr>
        <w:t xml:space="preserve">different </w:t>
      </w:r>
      <w:r w:rsidR="009D55A8">
        <w:rPr>
          <w:rFonts w:ascii="Times New Roman" w:hAnsi="Times New Roman" w:cs="Times New Roman"/>
        </w:rPr>
        <w:t xml:space="preserve">elevation bands </w:t>
      </w:r>
      <w:r w:rsidR="00A34DB8">
        <w:rPr>
          <w:rFonts w:ascii="Times New Roman" w:hAnsi="Times New Roman" w:cs="Times New Roman"/>
        </w:rPr>
        <w:t xml:space="preserve">in seed zones </w:t>
      </w:r>
      <w:r w:rsidR="009D55A8">
        <w:rPr>
          <w:rFonts w:ascii="Times New Roman" w:hAnsi="Times New Roman" w:cs="Times New Roman"/>
        </w:rPr>
        <w:t xml:space="preserve">to do the genotypes sequencing. Then we will </w:t>
      </w:r>
      <w:r w:rsidR="00C92779">
        <w:rPr>
          <w:rFonts w:ascii="Times New Roman" w:hAnsi="Times New Roman" w:cs="Times New Roman"/>
        </w:rPr>
        <w:t xml:space="preserve">examine </w:t>
      </w:r>
      <w:r w:rsidR="00A34DB8">
        <w:rPr>
          <w:rFonts w:ascii="Times New Roman" w:hAnsi="Times New Roman" w:cs="Times New Roman"/>
        </w:rPr>
        <w:t>the samples</w:t>
      </w:r>
      <w:r w:rsidR="00C92779">
        <w:rPr>
          <w:rFonts w:ascii="Times New Roman" w:hAnsi="Times New Roman" w:cs="Times New Roman"/>
        </w:rPr>
        <w:t>’ genotypes</w:t>
      </w:r>
      <w:r w:rsidR="00A34DB8">
        <w:rPr>
          <w:rFonts w:ascii="Times New Roman" w:hAnsi="Times New Roman" w:cs="Times New Roman"/>
        </w:rPr>
        <w:t xml:space="preserve"> </w:t>
      </w:r>
      <w:r w:rsidR="00C92779">
        <w:rPr>
          <w:rFonts w:ascii="Times New Roman" w:hAnsi="Times New Roman" w:cs="Times New Roman"/>
        </w:rPr>
        <w:t>at</w:t>
      </w:r>
      <w:r w:rsidR="00A34DB8">
        <w:rPr>
          <w:rFonts w:ascii="Times New Roman" w:hAnsi="Times New Roman" w:cs="Times New Roman"/>
        </w:rPr>
        <w:t xml:space="preserve"> SNPs</w:t>
      </w:r>
      <w:r w:rsidR="0074361A">
        <w:rPr>
          <w:rFonts w:ascii="Times New Roman" w:hAnsi="Times New Roman" w:cs="Times New Roman"/>
        </w:rPr>
        <w:t xml:space="preserve"> which </w:t>
      </w:r>
      <w:r w:rsidR="00C92779">
        <w:rPr>
          <w:rFonts w:ascii="Times New Roman" w:hAnsi="Times New Roman" w:cs="Times New Roman"/>
        </w:rPr>
        <w:t>were previously found to be</w:t>
      </w:r>
      <w:r w:rsidR="00A34DB8">
        <w:rPr>
          <w:rFonts w:ascii="Times New Roman" w:hAnsi="Times New Roman" w:cs="Times New Roman"/>
        </w:rPr>
        <w:t xml:space="preserve"> associated with </w:t>
      </w:r>
      <w:r w:rsidR="00A34DB8" w:rsidRPr="00413FC3">
        <w:rPr>
          <w:rFonts w:asciiTheme="majorBidi" w:hAnsiTheme="majorBidi" w:cstheme="majorBidi"/>
        </w:rPr>
        <w:t>source-climate variation in ponderosa pine</w:t>
      </w:r>
      <w:r w:rsidR="00C92779">
        <w:rPr>
          <w:rFonts w:asciiTheme="majorBidi" w:hAnsiTheme="majorBidi" w:cstheme="majorBidi"/>
        </w:rPr>
        <w:t xml:space="preserve"> </w:t>
      </w:r>
      <w:r w:rsidR="00C92779" w:rsidRPr="00413FC3">
        <w:rPr>
          <w:rFonts w:asciiTheme="majorBidi" w:hAnsiTheme="majorBidi" w:cstheme="majorBidi"/>
        </w:rPr>
        <w:fldChar w:fldCharType="begin"/>
      </w:r>
      <w:r w:rsidR="00A479DB">
        <w:rPr>
          <w:rFonts w:asciiTheme="majorBidi" w:hAnsiTheme="majorBidi" w:cstheme="majorBidi"/>
        </w:rPr>
        <w:instrText xml:space="preserve"> ADDIN ZOTERO_ITEM CSL_CITATION {"citationID":"oVe3tGLB","properties":{"formattedCitation":"(Shu and Moran 2023)","plainCitation":"(Shu and Moran 2023)","noteIndex":0},"citationItems":[{"id":313,"uris":["http://zotero.org/users/local/nsekMVP8/items/F4387PGE","http://zotero.org/users/12962662/items/F4387PGE"],"itemData":{"id":313,"type":"article-journal","abstract":"As climate changes, understanding the genetic basis of local adaptation in plants becomes an ever more pressing issue. Combining genotype-environment association (GEA) with genotype–phenotype association (GPA) analysis has an exciting potential to uncover the genetic basis of environmental responses. We use these approaches to identify genetic variants linked to local adaptation to drought in Pinus ponderosa. Over 4 million Single Nucleotide Polymorphisms (SNPs) were identified using 223 individuals from across the Sierra Nevada of California. 927,740 (22.3%) SNPs were retained after filtering for proximity to genes and used in our association analyses. We found 1374 associated with five major climate variables, with the largest number (1151) associated with April 1st snowpack. We also conducted a greenhouse study with various drought-tolerance traits measured in first-year seedlings of a subset of the genotyped trees grown in the greenhouse. 796 SNPs were associated with control-condition trait values, while 1149 were associated with responsiveness of these traits to drought. While no individual SNPs were associated with both the environmental variables and the measured traits, several annotated genes were associated with both, particularly those involved in cell wall formation, biotic and abiotic stress responses, and ubiquitination. However, the functions of many of the associated genes have not yet been determined due to the lack of gene annotation information for conifers. Future studies are needed to assess the developmental roles and ecological significance of these unknown genes.","container-title":"Ecology and Evolution","DOI":"10.1002/ece3.10620","ISSN":"2045-7758","issue":"10","language":"en","license":"© 2023 The Authors. Ecology and Evolution published by John Wiley &amp; Sons Ltd.","note":"_eprint: https://onlinelibrary.wiley.com/doi/pdf/10.1002/ece3.10620","page":"e10620","source":"Wiley Online Library","title":"Identifying genetic variation associated with environmental gradients and drought-tolerance phenotypes in ponderosa pine","volume":"13","author":[{"family":"Shu","given":"Mengjun"},{"family":"Moran","given":"Emily V."}],"issued":{"date-parts":[["2023"]]}}}],"schema":"https://github.com/citation-style-language/schema/raw/master/csl-citation.json"} </w:instrText>
      </w:r>
      <w:r w:rsidR="00C92779" w:rsidRPr="00413FC3">
        <w:rPr>
          <w:rFonts w:asciiTheme="majorBidi" w:hAnsiTheme="majorBidi" w:cstheme="majorBidi"/>
        </w:rPr>
        <w:fldChar w:fldCharType="separate"/>
      </w:r>
      <w:r w:rsidR="00C92779" w:rsidRPr="00413FC3">
        <w:rPr>
          <w:rFonts w:asciiTheme="majorBidi" w:hAnsiTheme="majorBidi" w:cstheme="majorBidi"/>
        </w:rPr>
        <w:t>(Shu and Moran 2023)</w:t>
      </w:r>
      <w:r w:rsidR="00C92779" w:rsidRPr="00413FC3">
        <w:rPr>
          <w:rFonts w:asciiTheme="majorBidi" w:hAnsiTheme="majorBidi" w:cstheme="majorBidi"/>
        </w:rPr>
        <w:fldChar w:fldCharType="end"/>
      </w:r>
      <w:r w:rsidR="00AF5490">
        <w:rPr>
          <w:rFonts w:asciiTheme="majorBidi" w:hAnsiTheme="majorBidi" w:cstheme="majorBidi"/>
        </w:rPr>
        <w:t>.</w:t>
      </w:r>
      <w:r w:rsidR="003A4705">
        <w:rPr>
          <w:rFonts w:asciiTheme="majorBidi" w:hAnsiTheme="majorBidi" w:cstheme="majorBidi"/>
        </w:rPr>
        <w:t xml:space="preserve"> </w:t>
      </w:r>
      <w:r w:rsidR="005C3BC1">
        <w:rPr>
          <w:rFonts w:asciiTheme="majorBidi" w:hAnsiTheme="majorBidi" w:cstheme="majorBidi"/>
        </w:rPr>
        <w:t xml:space="preserve">These overlapping loci will be defined as climate-associated locus whose allele frequency will be calculated for the 488 samples. </w:t>
      </w:r>
      <w:r w:rsidR="003C7D5C">
        <w:rPr>
          <w:rFonts w:asciiTheme="majorBidi" w:hAnsiTheme="majorBidi" w:cstheme="majorBidi"/>
        </w:rPr>
        <w:t>Then genotypes whose source climate source is similar to current climate will be identified. The allele in these trees with higher frequency than in all the samples will be treated as</w:t>
      </w:r>
      <w:r w:rsidR="00C92779" w:rsidRPr="003C7D5C">
        <w:rPr>
          <w:rFonts w:asciiTheme="majorBidi" w:hAnsiTheme="majorBidi" w:cstheme="majorBidi"/>
        </w:rPr>
        <w:t xml:space="preserve"> locally favored</w:t>
      </w:r>
      <w:r w:rsidR="003C7D5C" w:rsidRPr="003C7D5C">
        <w:rPr>
          <w:rFonts w:asciiTheme="majorBidi" w:hAnsiTheme="majorBidi" w:cstheme="majorBidi"/>
        </w:rPr>
        <w:t>.</w:t>
      </w:r>
      <w:r w:rsidR="00C92779" w:rsidRPr="003C7D5C">
        <w:rPr>
          <w:rFonts w:asciiTheme="majorBidi" w:hAnsiTheme="majorBidi" w:cstheme="majorBidi"/>
        </w:rPr>
        <w:t xml:space="preserve"> </w:t>
      </w:r>
      <w:r w:rsidR="003C7D5C">
        <w:rPr>
          <w:rFonts w:asciiTheme="majorBidi" w:hAnsiTheme="majorBidi" w:cstheme="majorBidi"/>
        </w:rPr>
        <w:t>Seedlings will be scored</w:t>
      </w:r>
      <w:r w:rsidR="003C7D5C" w:rsidRPr="003C7D5C">
        <w:rPr>
          <w:rFonts w:asciiTheme="majorBidi" w:hAnsiTheme="majorBidi" w:cstheme="majorBidi"/>
        </w:rPr>
        <w:t xml:space="preserve"> by the number of </w:t>
      </w:r>
      <w:r w:rsidR="003C7D5C">
        <w:rPr>
          <w:rFonts w:asciiTheme="majorBidi" w:hAnsiTheme="majorBidi" w:cstheme="majorBidi"/>
        </w:rPr>
        <w:t xml:space="preserve">locally favored </w:t>
      </w:r>
      <w:r w:rsidR="003C7D5C" w:rsidRPr="003C7D5C">
        <w:rPr>
          <w:rFonts w:asciiTheme="majorBidi" w:hAnsiTheme="majorBidi" w:cstheme="majorBidi"/>
        </w:rPr>
        <w:t xml:space="preserve">locus. </w:t>
      </w:r>
      <w:r w:rsidR="00A34DB8" w:rsidRPr="003C7D5C">
        <w:rPr>
          <w:rFonts w:asciiTheme="majorBidi" w:hAnsiTheme="majorBidi" w:cstheme="majorBidi"/>
        </w:rPr>
        <w:t xml:space="preserve">Finally, we will </w:t>
      </w:r>
      <w:r w:rsidR="009D55A8" w:rsidRPr="003C7D5C">
        <w:rPr>
          <w:rFonts w:asciiTheme="majorBidi" w:hAnsiTheme="majorBidi" w:cstheme="majorBidi"/>
        </w:rPr>
        <w:t xml:space="preserve">use </w:t>
      </w:r>
      <w:r w:rsidR="00C92779" w:rsidRPr="003C7D5C">
        <w:rPr>
          <w:rFonts w:asciiTheme="majorBidi" w:hAnsiTheme="majorBidi" w:cstheme="majorBidi"/>
        </w:rPr>
        <w:t xml:space="preserve">multivariate </w:t>
      </w:r>
      <w:r w:rsidR="009D55A8" w:rsidRPr="003C7D5C">
        <w:rPr>
          <w:rFonts w:asciiTheme="majorBidi" w:hAnsiTheme="majorBidi" w:cstheme="majorBidi"/>
        </w:rPr>
        <w:t>statistic</w:t>
      </w:r>
      <w:r w:rsidR="00C92779" w:rsidRPr="003C7D5C">
        <w:rPr>
          <w:rFonts w:asciiTheme="majorBidi" w:hAnsiTheme="majorBidi" w:cstheme="majorBidi"/>
        </w:rPr>
        <w:t>al</w:t>
      </w:r>
      <w:r w:rsidR="009D55A8" w:rsidRPr="003C7D5C">
        <w:rPr>
          <w:rFonts w:asciiTheme="majorBidi" w:hAnsiTheme="majorBidi" w:cstheme="majorBidi"/>
        </w:rPr>
        <w:t xml:space="preserve"> models to </w:t>
      </w:r>
      <w:r w:rsidR="00C92779" w:rsidRPr="003C7D5C">
        <w:rPr>
          <w:rFonts w:asciiTheme="majorBidi" w:hAnsiTheme="majorBidi" w:cstheme="majorBidi"/>
        </w:rPr>
        <w:t>test whether geographical source or genotype better predicts</w:t>
      </w:r>
      <w:r w:rsidR="00C92779">
        <w:rPr>
          <w:rFonts w:ascii="Times New Roman" w:hAnsi="Times New Roman" w:cs="Times New Roman"/>
        </w:rPr>
        <w:t xml:space="preserve"> seedling growth and survival</w:t>
      </w:r>
      <w:r w:rsidR="0029466E">
        <w:rPr>
          <w:rFonts w:ascii="Times New Roman" w:hAnsi="Times New Roman" w:cs="Times New Roman"/>
        </w:rPr>
        <w:t>.</w:t>
      </w:r>
    </w:p>
    <w:p w14:paraId="064CB643" w14:textId="77777777" w:rsidR="00F87FE3" w:rsidRDefault="00F87FE3" w:rsidP="00F87FE3">
      <w:pPr>
        <w:rPr>
          <w:rFonts w:ascii="Times New Roman" w:hAnsi="Times New Roman" w:cs="Times New Roman"/>
        </w:rPr>
      </w:pPr>
    </w:p>
    <w:p w14:paraId="47528C87" w14:textId="429F4BCA" w:rsidR="005240E8" w:rsidRPr="00116EDB" w:rsidRDefault="00A80748" w:rsidP="005240E8">
      <w:pPr>
        <w:rPr>
          <w:rFonts w:ascii="Times New Roman" w:hAnsi="Times New Roman" w:cs="Times New Roman"/>
          <w:b/>
          <w:bCs/>
        </w:rPr>
      </w:pPr>
      <w:r w:rsidRPr="00116EDB">
        <w:rPr>
          <w:rFonts w:ascii="Times New Roman" w:hAnsi="Times New Roman" w:cs="Times New Roman"/>
          <w:b/>
          <w:bCs/>
        </w:rPr>
        <w:t>Question</w:t>
      </w:r>
      <w:r w:rsidR="005240E8" w:rsidRPr="00116EDB">
        <w:rPr>
          <w:rFonts w:ascii="Times New Roman" w:hAnsi="Times New Roman" w:cs="Times New Roman"/>
          <w:b/>
          <w:bCs/>
        </w:rPr>
        <w:t>s</w:t>
      </w:r>
    </w:p>
    <w:p w14:paraId="44B0C0C6" w14:textId="47859CA5" w:rsidR="00A80748" w:rsidRDefault="00A80748" w:rsidP="00F87FE3">
      <w:pPr>
        <w:rPr>
          <w:rFonts w:ascii="Times New Roman" w:hAnsi="Times New Roman" w:cs="Times New Roman"/>
        </w:rPr>
      </w:pPr>
      <w:r w:rsidRPr="005240E8">
        <w:rPr>
          <w:rFonts w:ascii="Times New Roman" w:hAnsi="Times New Roman" w:cs="Times New Roman"/>
        </w:rPr>
        <w:t>Q2.1</w:t>
      </w:r>
      <w:r w:rsidR="005240E8" w:rsidRPr="005240E8">
        <w:rPr>
          <w:rFonts w:ascii="Times New Roman" w:hAnsi="Times New Roman" w:cs="Times New Roman"/>
        </w:rPr>
        <w:t xml:space="preserve"> Do climate associated SNPs help predict survival in post-fire planting</w:t>
      </w:r>
      <w:r w:rsidR="005C72DB">
        <w:rPr>
          <w:rFonts w:ascii="Times New Roman" w:hAnsi="Times New Roman" w:cs="Times New Roman"/>
        </w:rPr>
        <w:t xml:space="preserve"> more than geographical source</w:t>
      </w:r>
      <w:r w:rsidR="005240E8" w:rsidRPr="005240E8">
        <w:rPr>
          <w:rFonts w:ascii="Times New Roman" w:hAnsi="Times New Roman" w:cs="Times New Roman"/>
        </w:rPr>
        <w:t>?</w:t>
      </w:r>
    </w:p>
    <w:p w14:paraId="56931F44" w14:textId="15CA24E7" w:rsidR="00A80748" w:rsidRDefault="00A80748" w:rsidP="00F87FE3">
      <w:pPr>
        <w:rPr>
          <w:rFonts w:ascii="Times New Roman" w:hAnsi="Times New Roman" w:cs="Times New Roman"/>
        </w:rPr>
      </w:pPr>
      <w:r>
        <w:rPr>
          <w:rFonts w:ascii="Times New Roman" w:hAnsi="Times New Roman" w:cs="Times New Roman"/>
        </w:rPr>
        <w:t>Q2.2</w:t>
      </w:r>
      <w:r w:rsidR="00676B2D" w:rsidRPr="00676B2D">
        <w:t xml:space="preserve"> </w:t>
      </w:r>
      <w:r w:rsidR="005C72DB">
        <w:rPr>
          <w:rFonts w:ascii="Times New Roman" w:hAnsi="Times New Roman" w:cs="Times New Roman"/>
        </w:rPr>
        <w:t xml:space="preserve">Are the </w:t>
      </w:r>
      <w:r w:rsidR="00676B2D" w:rsidRPr="00676B2D">
        <w:rPr>
          <w:rFonts w:ascii="Times New Roman" w:hAnsi="Times New Roman" w:cs="Times New Roman"/>
        </w:rPr>
        <w:t>climate</w:t>
      </w:r>
      <w:r w:rsidR="00900274">
        <w:rPr>
          <w:rFonts w:ascii="Times New Roman" w:hAnsi="Times New Roman" w:cs="Times New Roman"/>
        </w:rPr>
        <w:t xml:space="preserve"> </w:t>
      </w:r>
      <w:r w:rsidR="00676B2D" w:rsidRPr="00676B2D">
        <w:rPr>
          <w:rFonts w:ascii="Times New Roman" w:hAnsi="Times New Roman" w:cs="Times New Roman"/>
        </w:rPr>
        <w:t xml:space="preserve">variables </w:t>
      </w:r>
      <w:r w:rsidR="005C72DB">
        <w:rPr>
          <w:rFonts w:ascii="Times New Roman" w:hAnsi="Times New Roman" w:cs="Times New Roman"/>
        </w:rPr>
        <w:t xml:space="preserve">that were most often </w:t>
      </w:r>
      <w:r w:rsidR="00900274">
        <w:rPr>
          <w:rFonts w:ascii="Times New Roman" w:hAnsi="Times New Roman" w:cs="Times New Roman"/>
        </w:rPr>
        <w:t>associated with genetic variation</w:t>
      </w:r>
      <w:r w:rsidR="005C72DB">
        <w:rPr>
          <w:rFonts w:ascii="Times New Roman" w:hAnsi="Times New Roman" w:cs="Times New Roman"/>
        </w:rPr>
        <w:t xml:space="preserve"> in wild populations the same ones that best predict survival or growth of planted seedlings</w:t>
      </w:r>
      <w:r w:rsidR="00900274">
        <w:rPr>
          <w:rFonts w:ascii="Times New Roman" w:hAnsi="Times New Roman" w:cs="Times New Roman"/>
        </w:rPr>
        <w:t>?</w:t>
      </w:r>
      <w:r w:rsidR="00BD5F08" w:rsidRPr="00BD5F08">
        <w:rPr>
          <w:rFonts w:ascii="Open Sans" w:hAnsi="Open Sans" w:cs="Open Sans"/>
          <w:color w:val="262626"/>
          <w:sz w:val="27"/>
          <w:szCs w:val="27"/>
          <w:shd w:val="clear" w:color="auto" w:fill="F6F6F6"/>
        </w:rPr>
        <w:t xml:space="preserve"> </w:t>
      </w:r>
    </w:p>
    <w:p w14:paraId="59D9C923" w14:textId="77777777" w:rsidR="00A80748" w:rsidRDefault="00A80748" w:rsidP="00F87FE3">
      <w:pPr>
        <w:rPr>
          <w:rFonts w:ascii="Times New Roman" w:hAnsi="Times New Roman" w:cs="Times New Roman"/>
        </w:rPr>
      </w:pPr>
    </w:p>
    <w:p w14:paraId="4EB56C75" w14:textId="06F67356" w:rsidR="00A80748" w:rsidRPr="00116EDB" w:rsidRDefault="00A80748" w:rsidP="00A80748">
      <w:pPr>
        <w:rPr>
          <w:rFonts w:ascii="Times New Roman" w:hAnsi="Times New Roman" w:cs="Times New Roman"/>
          <w:b/>
          <w:bCs/>
        </w:rPr>
      </w:pPr>
      <w:r w:rsidRPr="00116EDB">
        <w:rPr>
          <w:rFonts w:ascii="Times New Roman" w:hAnsi="Times New Roman" w:cs="Times New Roman"/>
          <w:b/>
          <w:bCs/>
        </w:rPr>
        <w:t>Hypothes</w:t>
      </w:r>
      <w:r w:rsidR="005C72DB" w:rsidRPr="00116EDB">
        <w:rPr>
          <w:rFonts w:ascii="Times New Roman" w:hAnsi="Times New Roman" w:cs="Times New Roman"/>
          <w:b/>
          <w:bCs/>
        </w:rPr>
        <w:t>e</w:t>
      </w:r>
      <w:r w:rsidRPr="00116EDB">
        <w:rPr>
          <w:rFonts w:ascii="Times New Roman" w:hAnsi="Times New Roman" w:cs="Times New Roman"/>
          <w:b/>
          <w:bCs/>
        </w:rPr>
        <w:t xml:space="preserve">s </w:t>
      </w:r>
    </w:p>
    <w:p w14:paraId="4A8DACCE" w14:textId="6BE09C1B" w:rsidR="00A80748" w:rsidRPr="009859E3" w:rsidRDefault="00A80748" w:rsidP="00A80748">
      <w:pPr>
        <w:rPr>
          <w:rFonts w:asciiTheme="majorBidi" w:eastAsia="Times New Roman" w:hAnsiTheme="majorBidi" w:cstheme="majorBidi"/>
          <w:kern w:val="0"/>
          <w14:ligatures w14:val="none"/>
        </w:rPr>
      </w:pPr>
      <w:r w:rsidRPr="009859E3">
        <w:rPr>
          <w:rFonts w:asciiTheme="majorBidi" w:eastAsia="Times New Roman" w:hAnsiTheme="majorBidi" w:cstheme="majorBidi"/>
          <w:kern w:val="0"/>
          <w14:ligatures w14:val="none"/>
        </w:rPr>
        <w:t>H2.1</w:t>
      </w:r>
      <w:r w:rsidR="009B416F" w:rsidRPr="009859E3">
        <w:rPr>
          <w:rFonts w:asciiTheme="majorBidi" w:eastAsia="Times New Roman" w:hAnsiTheme="majorBidi" w:cstheme="majorBidi"/>
          <w:kern w:val="0"/>
          <w14:ligatures w14:val="none"/>
        </w:rPr>
        <w:t xml:space="preserve"> </w:t>
      </w:r>
      <w:r w:rsidR="005C72DB" w:rsidRPr="009859E3">
        <w:rPr>
          <w:rFonts w:asciiTheme="majorBidi" w:eastAsia="Times New Roman" w:hAnsiTheme="majorBidi" w:cstheme="majorBidi"/>
          <w:kern w:val="0"/>
          <w14:ligatures w14:val="none"/>
        </w:rPr>
        <w:t>Models including the number of c</w:t>
      </w:r>
      <w:r w:rsidR="009B416F" w:rsidRPr="009859E3">
        <w:rPr>
          <w:rFonts w:asciiTheme="majorBidi" w:eastAsia="Times New Roman" w:hAnsiTheme="majorBidi" w:cstheme="majorBidi"/>
          <w:kern w:val="0"/>
          <w14:ligatures w14:val="none"/>
        </w:rPr>
        <w:t xml:space="preserve">limate associated SNPs </w:t>
      </w:r>
      <w:r w:rsidR="005C72DB" w:rsidRPr="009859E3">
        <w:rPr>
          <w:rFonts w:asciiTheme="majorBidi" w:eastAsia="Times New Roman" w:hAnsiTheme="majorBidi" w:cstheme="majorBidi"/>
          <w:kern w:val="0"/>
          <w14:ligatures w14:val="none"/>
        </w:rPr>
        <w:t>will outperform models with geographic source as a predictor</w:t>
      </w:r>
      <w:r w:rsidR="006449AF" w:rsidRPr="009859E3">
        <w:rPr>
          <w:rFonts w:asciiTheme="majorBidi" w:eastAsia="Times New Roman" w:hAnsiTheme="majorBidi" w:cstheme="majorBidi"/>
          <w:kern w:val="0"/>
          <w14:ligatures w14:val="none"/>
        </w:rPr>
        <w:t>.</w:t>
      </w:r>
    </w:p>
    <w:p w14:paraId="382B4AB4" w14:textId="257ED798" w:rsidR="00A80748" w:rsidRPr="00107FA3" w:rsidRDefault="002D5772" w:rsidP="00107FA3">
      <w:pPr>
        <w:pStyle w:val="commentcontentpara"/>
        <w:spacing w:before="0" w:beforeAutospacing="0" w:after="0" w:afterAutospacing="0"/>
      </w:pPr>
      <w:r w:rsidRPr="009859E3">
        <w:rPr>
          <w:rFonts w:asciiTheme="majorBidi" w:hAnsiTheme="majorBidi" w:cstheme="majorBidi"/>
        </w:rPr>
        <w:t xml:space="preserve">H2.2 </w:t>
      </w:r>
      <w:r w:rsidR="005C72DB">
        <w:rPr>
          <w:rFonts w:asciiTheme="majorBidi" w:hAnsiTheme="majorBidi" w:cstheme="majorBidi"/>
        </w:rPr>
        <w:t>Because A</w:t>
      </w:r>
      <w:r>
        <w:rPr>
          <w:rFonts w:asciiTheme="majorBidi" w:hAnsiTheme="majorBidi" w:cstheme="majorBidi"/>
        </w:rPr>
        <w:t>pril</w:t>
      </w:r>
      <w:r w:rsidR="009B416F" w:rsidRPr="009859E3">
        <w:rPr>
          <w:rFonts w:asciiTheme="majorBidi" w:hAnsiTheme="majorBidi" w:cstheme="majorBidi"/>
        </w:rPr>
        <w:t xml:space="preserve"> 1st </w:t>
      </w:r>
      <w:r w:rsidR="00FB3CD7" w:rsidRPr="009859E3">
        <w:rPr>
          <w:rFonts w:asciiTheme="majorBidi" w:hAnsiTheme="majorBidi" w:cstheme="majorBidi"/>
        </w:rPr>
        <w:t>snowpack</w:t>
      </w:r>
      <w:r w:rsidR="009B416F" w:rsidRPr="009859E3">
        <w:rPr>
          <w:rFonts w:asciiTheme="majorBidi" w:hAnsiTheme="majorBidi" w:cstheme="majorBidi"/>
        </w:rPr>
        <w:t xml:space="preserve"> </w:t>
      </w:r>
      <w:r w:rsidR="005C72DB" w:rsidRPr="009859E3">
        <w:rPr>
          <w:rFonts w:asciiTheme="majorBidi" w:hAnsiTheme="majorBidi" w:cstheme="majorBidi"/>
        </w:rPr>
        <w:t>and</w:t>
      </w:r>
      <w:r w:rsidR="009B416F">
        <w:t xml:space="preserve"> </w:t>
      </w:r>
      <w:r w:rsidR="009B416F" w:rsidRPr="009B416F">
        <w:t>minimum winter temperature</w:t>
      </w:r>
      <w:r w:rsidR="009B416F">
        <w:t xml:space="preserve"> </w:t>
      </w:r>
      <w:r w:rsidR="005C72DB">
        <w:t>were</w:t>
      </w:r>
      <w:r w:rsidR="009B416F">
        <w:t xml:space="preserve"> </w:t>
      </w:r>
      <w:r>
        <w:t xml:space="preserve">associated </w:t>
      </w:r>
      <w:r w:rsidR="005C72DB">
        <w:t>with the highest number of SNPs in the wild, the values of these climate variables during the experiment will also be important in the survival and growth models</w:t>
      </w:r>
      <w:r>
        <w:t>.</w:t>
      </w:r>
    </w:p>
    <w:p w14:paraId="40C74E4C" w14:textId="77777777" w:rsidR="00A80748" w:rsidRDefault="00A80748" w:rsidP="00A80748">
      <w:pPr>
        <w:rPr>
          <w:rFonts w:ascii="Times New Roman" w:hAnsi="Times New Roman" w:cs="Times New Roman"/>
        </w:rPr>
      </w:pPr>
    </w:p>
    <w:p w14:paraId="5285DE59" w14:textId="66C69F30" w:rsidR="00D46B7B" w:rsidRPr="005D21F2" w:rsidRDefault="00A80748" w:rsidP="00AF5CAF">
      <w:pPr>
        <w:rPr>
          <w:rFonts w:ascii="Times New Roman" w:hAnsi="Times New Roman" w:cs="Times New Roman"/>
          <w:b/>
          <w:bCs/>
        </w:rPr>
      </w:pPr>
      <w:r w:rsidRPr="00116EDB">
        <w:rPr>
          <w:rFonts w:ascii="Times New Roman" w:hAnsi="Times New Roman" w:cs="Times New Roman"/>
          <w:b/>
          <w:bCs/>
        </w:rPr>
        <w:t>Methods</w:t>
      </w:r>
    </w:p>
    <w:p w14:paraId="3BF8C89A" w14:textId="73A4B907" w:rsidR="00FC4A33" w:rsidRPr="009859E3" w:rsidRDefault="005C72DB" w:rsidP="003E704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w:t>
      </w:r>
      <w:r w:rsidR="00F777D7" w:rsidRPr="00F777D7">
        <w:rPr>
          <w:rFonts w:ascii="Times New Roman" w:eastAsia="Times New Roman" w:hAnsi="Times New Roman" w:cs="Times New Roman"/>
          <w:kern w:val="0"/>
          <w14:ligatures w14:val="none"/>
        </w:rPr>
        <w:t xml:space="preserve">pen-pollinated </w:t>
      </w:r>
      <w:r>
        <w:rPr>
          <w:rFonts w:ascii="Times New Roman" w:eastAsia="Times New Roman" w:hAnsi="Times New Roman" w:cs="Times New Roman"/>
          <w:kern w:val="0"/>
          <w14:ligatures w14:val="none"/>
        </w:rPr>
        <w:t xml:space="preserve">seeds were collected </w:t>
      </w:r>
      <w:r w:rsidR="00F777D7" w:rsidRPr="00F777D7">
        <w:rPr>
          <w:rFonts w:ascii="Times New Roman" w:eastAsia="Times New Roman" w:hAnsi="Times New Roman" w:cs="Times New Roman"/>
          <w:kern w:val="0"/>
          <w14:ligatures w14:val="none"/>
        </w:rPr>
        <w:t>in the Forest Service Nursery located in Placerville, CA</w:t>
      </w:r>
      <w:r>
        <w:rPr>
          <w:rFonts w:ascii="Times New Roman" w:eastAsia="Times New Roman" w:hAnsi="Times New Roman" w:cs="Times New Roman"/>
          <w:kern w:val="0"/>
          <w14:ligatures w14:val="none"/>
        </w:rPr>
        <w:t xml:space="preserve"> </w:t>
      </w:r>
      <w:r w:rsidRPr="00F777D7">
        <w:rPr>
          <w:rFonts w:ascii="Times New Roman" w:eastAsia="Times New Roman" w:hAnsi="Times New Roman" w:cs="Times New Roman"/>
          <w:kern w:val="0"/>
          <w14:ligatures w14:val="none"/>
        </w:rPr>
        <w:t>and bulked by low, medium, and high elevation bands before propagation</w:t>
      </w:r>
      <w:r w:rsidR="00F777D7" w:rsidRPr="00F777D7">
        <w:rPr>
          <w:rFonts w:ascii="Times New Roman" w:eastAsia="Times New Roman" w:hAnsi="Times New Roman" w:cs="Times New Roman"/>
          <w:kern w:val="0"/>
          <w14:ligatures w14:val="none"/>
        </w:rPr>
        <w:t>. “Low” was defined as 2,500 - 4000 ft, “medium” as 4,001-5,000 ft, and “high” as 5001-6,000 ft.</w:t>
      </w:r>
      <w:r w:rsidR="0075293C">
        <w:rPr>
          <w:rFonts w:ascii="Times New Roman" w:eastAsia="Times New Roman" w:hAnsi="Times New Roman" w:cs="Times New Roman"/>
          <w:kern w:val="0"/>
          <w14:ligatures w14:val="none"/>
        </w:rPr>
        <w:t xml:space="preserve"> In order to ensure seedlings samples covering </w:t>
      </w:r>
      <w:r w:rsidR="0075293C" w:rsidRPr="00F777D7">
        <w:rPr>
          <w:rFonts w:ascii="Times New Roman" w:eastAsia="Times New Roman" w:hAnsi="Times New Roman" w:cs="Times New Roman"/>
          <w:kern w:val="0"/>
          <w14:ligatures w14:val="none"/>
        </w:rPr>
        <w:t>the full range of current home site climates</w:t>
      </w:r>
      <w:r w:rsidR="0075293C">
        <w:rPr>
          <w:rFonts w:ascii="Times New Roman" w:eastAsia="Times New Roman" w:hAnsi="Times New Roman" w:cs="Times New Roman"/>
          <w:kern w:val="0"/>
          <w14:ligatures w14:val="none"/>
        </w:rPr>
        <w:t xml:space="preserve">, 488 individuals were selected for genetic sequencing. The </w:t>
      </w:r>
      <w:r w:rsidR="0075293C" w:rsidRPr="00F777D7">
        <w:rPr>
          <w:rFonts w:ascii="Times New Roman" w:eastAsia="Times New Roman" w:hAnsi="Times New Roman" w:cs="Times New Roman"/>
          <w:kern w:val="0"/>
          <w14:ligatures w14:val="none"/>
        </w:rPr>
        <w:t>survival and growth data</w:t>
      </w:r>
      <w:r w:rsidR="0075293C">
        <w:rPr>
          <w:rFonts w:ascii="Times New Roman" w:eastAsia="Times New Roman" w:hAnsi="Times New Roman" w:cs="Times New Roman"/>
          <w:kern w:val="0"/>
          <w14:ligatures w14:val="none"/>
        </w:rPr>
        <w:t xml:space="preserve"> for these individuals were </w:t>
      </w:r>
      <w:proofErr w:type="spellStart"/>
      <w:proofErr w:type="gramStart"/>
      <w:r w:rsidR="0075293C">
        <w:rPr>
          <w:rFonts w:ascii="Times New Roman" w:eastAsia="Times New Roman" w:hAnsi="Times New Roman" w:cs="Times New Roman"/>
          <w:kern w:val="0"/>
          <w14:ligatures w14:val="none"/>
        </w:rPr>
        <w:t>collected.</w:t>
      </w:r>
      <w:r w:rsidR="002B689F">
        <w:rPr>
          <w:rFonts w:asciiTheme="majorBidi" w:hAnsiTheme="majorBidi" w:cstheme="majorBidi"/>
          <w:iCs/>
        </w:rPr>
        <w:t>For</w:t>
      </w:r>
      <w:proofErr w:type="spellEnd"/>
      <w:proofErr w:type="gramEnd"/>
      <w:r w:rsidR="002B689F">
        <w:rPr>
          <w:rFonts w:asciiTheme="majorBidi" w:hAnsiTheme="majorBidi" w:cstheme="majorBidi"/>
          <w:iCs/>
        </w:rPr>
        <w:t xml:space="preserve"> the SNPs data, </w:t>
      </w:r>
      <w:proofErr w:type="spellStart"/>
      <w:r w:rsidR="00F777D7" w:rsidRPr="00681869">
        <w:rPr>
          <w:rFonts w:asciiTheme="majorBidi" w:hAnsiTheme="majorBidi" w:cstheme="majorBidi"/>
          <w:i/>
        </w:rPr>
        <w:t>Ape</w:t>
      </w:r>
      <w:r w:rsidR="00F777D7" w:rsidRPr="00681869">
        <w:rPr>
          <w:rFonts w:asciiTheme="majorBidi" w:hAnsiTheme="majorBidi" w:cstheme="majorBidi"/>
        </w:rPr>
        <w:t>KI</w:t>
      </w:r>
      <w:proofErr w:type="spellEnd"/>
      <w:r w:rsidR="00F777D7" w:rsidRPr="00681869">
        <w:rPr>
          <w:rFonts w:asciiTheme="majorBidi" w:hAnsiTheme="majorBidi" w:cstheme="majorBidi"/>
        </w:rPr>
        <w:t xml:space="preserve"> </w:t>
      </w:r>
      <w:r w:rsidR="003E704C">
        <w:rPr>
          <w:rFonts w:asciiTheme="majorBidi" w:hAnsiTheme="majorBidi" w:cstheme="majorBidi"/>
        </w:rPr>
        <w:t xml:space="preserve">will be </w:t>
      </w:r>
      <w:r w:rsidR="00F777D7" w:rsidRPr="00681869">
        <w:rPr>
          <w:rFonts w:asciiTheme="majorBidi" w:hAnsiTheme="majorBidi" w:cstheme="majorBidi"/>
        </w:rPr>
        <w:t>as a restriction enzyme</w:t>
      </w:r>
      <w:r w:rsidR="009F41C5">
        <w:rPr>
          <w:rFonts w:asciiTheme="majorBidi" w:hAnsiTheme="majorBidi" w:cstheme="majorBidi"/>
        </w:rPr>
        <w:t xml:space="preserve">. </w:t>
      </w:r>
      <w:r w:rsidR="009F41C5" w:rsidRPr="009D37B9">
        <w:rPr>
          <w:rFonts w:asciiTheme="majorBidi" w:hAnsiTheme="majorBidi" w:cstheme="majorBidi"/>
        </w:rPr>
        <w:t xml:space="preserve">48-plex GBS libraries </w:t>
      </w:r>
      <w:r w:rsidR="009F41C5">
        <w:rPr>
          <w:rFonts w:asciiTheme="majorBidi" w:hAnsiTheme="majorBidi" w:cstheme="majorBidi"/>
        </w:rPr>
        <w:t xml:space="preserve">will be </w:t>
      </w:r>
      <w:r w:rsidR="009F41C5" w:rsidRPr="009D37B9">
        <w:rPr>
          <w:rFonts w:asciiTheme="majorBidi" w:hAnsiTheme="majorBidi" w:cstheme="majorBidi"/>
        </w:rPr>
        <w:t xml:space="preserve">sequenced using an Illumina </w:t>
      </w:r>
      <w:proofErr w:type="spellStart"/>
      <w:r w:rsidR="009F41C5" w:rsidRPr="009D37B9">
        <w:rPr>
          <w:rFonts w:asciiTheme="majorBidi" w:hAnsiTheme="majorBidi" w:cstheme="majorBidi"/>
        </w:rPr>
        <w:t>HiSeq</w:t>
      </w:r>
      <w:proofErr w:type="spellEnd"/>
      <w:r w:rsidR="009F41C5" w:rsidRPr="009D37B9">
        <w:rPr>
          <w:rFonts w:asciiTheme="majorBidi" w:hAnsiTheme="majorBidi" w:cstheme="majorBidi"/>
        </w:rPr>
        <w:t xml:space="preserve"> 4000 platform</w:t>
      </w:r>
      <w:r w:rsidR="009F41C5">
        <w:rPr>
          <w:rFonts w:asciiTheme="majorBidi" w:hAnsiTheme="majorBidi" w:cstheme="majorBidi"/>
        </w:rPr>
        <w:t>. T</w:t>
      </w:r>
      <w:r w:rsidR="00F777D7" w:rsidRPr="00681869">
        <w:rPr>
          <w:rFonts w:asciiTheme="majorBidi" w:hAnsiTheme="majorBidi" w:cstheme="majorBidi"/>
        </w:rPr>
        <w:t>he best-performing pipeline</w:t>
      </w:r>
      <w:r w:rsidR="00FB3CD7">
        <w:rPr>
          <w:rFonts w:asciiTheme="majorBidi" w:hAnsiTheme="majorBidi" w:cstheme="majorBidi"/>
        </w:rPr>
        <w:t xml:space="preserve"> -</w:t>
      </w:r>
      <w:r w:rsidR="00F777D7" w:rsidRPr="00681869">
        <w:rPr>
          <w:rFonts w:asciiTheme="majorBidi" w:hAnsiTheme="majorBidi" w:cstheme="majorBidi"/>
        </w:rPr>
        <w:t xml:space="preserve"> in terms of producing a large number of SNPs with a low percentage of paralogs - was Stacks with the </w:t>
      </w:r>
      <w:r w:rsidR="00F777D7" w:rsidRPr="00681869">
        <w:rPr>
          <w:rFonts w:asciiTheme="majorBidi" w:hAnsiTheme="majorBidi" w:cstheme="majorBidi"/>
          <w:i/>
          <w:iCs/>
        </w:rPr>
        <w:t xml:space="preserve">P. </w:t>
      </w:r>
      <w:proofErr w:type="spellStart"/>
      <w:r w:rsidR="00F777D7" w:rsidRPr="00681869">
        <w:rPr>
          <w:rFonts w:asciiTheme="majorBidi" w:hAnsiTheme="majorBidi" w:cstheme="majorBidi"/>
          <w:i/>
          <w:iCs/>
        </w:rPr>
        <w:t>taeda</w:t>
      </w:r>
      <w:proofErr w:type="spellEnd"/>
      <w:r w:rsidR="00F777D7" w:rsidRPr="00681869">
        <w:rPr>
          <w:rFonts w:asciiTheme="majorBidi" w:hAnsiTheme="majorBidi" w:cstheme="majorBidi"/>
        </w:rPr>
        <w:t xml:space="preserve"> genome used as a reference (Shu and Moran</w:t>
      </w:r>
      <w:r w:rsidR="00925BE7">
        <w:rPr>
          <w:rFonts w:asciiTheme="majorBidi" w:hAnsiTheme="majorBidi" w:cstheme="majorBidi"/>
        </w:rPr>
        <w:t>, 2023</w:t>
      </w:r>
      <w:r w:rsidR="00F777D7" w:rsidRPr="00681869">
        <w:rPr>
          <w:rFonts w:asciiTheme="majorBidi" w:hAnsiTheme="majorBidi" w:cstheme="majorBidi"/>
        </w:rPr>
        <w:t xml:space="preserve">). We therefore used this approach </w:t>
      </w:r>
      <w:r w:rsidR="00F777D7">
        <w:rPr>
          <w:rFonts w:asciiTheme="majorBidi" w:hAnsiTheme="majorBidi" w:cstheme="majorBidi"/>
        </w:rPr>
        <w:t xml:space="preserve">to </w:t>
      </w:r>
      <w:r w:rsidR="00F777D7" w:rsidRPr="00F777D7">
        <w:rPr>
          <w:rFonts w:asciiTheme="majorBidi" w:hAnsiTheme="majorBidi" w:cstheme="majorBidi"/>
        </w:rPr>
        <w:t xml:space="preserve">test the </w:t>
      </w:r>
      <w:r w:rsidR="00BD048A">
        <w:rPr>
          <w:rFonts w:asciiTheme="majorBidi" w:hAnsiTheme="majorBidi" w:cstheme="majorBidi"/>
        </w:rPr>
        <w:t>genotypes</w:t>
      </w:r>
      <w:r w:rsidR="00F777D7" w:rsidRPr="00F777D7">
        <w:rPr>
          <w:rFonts w:asciiTheme="majorBidi" w:hAnsiTheme="majorBidi" w:cstheme="majorBidi"/>
        </w:rPr>
        <w:t xml:space="preserve"> for 488 </w:t>
      </w:r>
      <w:r w:rsidR="00F777D7" w:rsidRPr="00F777D7">
        <w:rPr>
          <w:rFonts w:asciiTheme="majorBidi" w:hAnsiTheme="majorBidi" w:cstheme="majorBidi"/>
          <w:i/>
          <w:iCs/>
        </w:rPr>
        <w:t>Pinus ponderosa</w:t>
      </w:r>
      <w:r w:rsidR="00D22293">
        <w:rPr>
          <w:rFonts w:asciiTheme="majorBidi" w:hAnsiTheme="majorBidi" w:cstheme="majorBidi"/>
        </w:rPr>
        <w:t xml:space="preserve"> planting seedlings a</w:t>
      </w:r>
      <w:r w:rsidR="00F777D7" w:rsidRPr="00F777D7">
        <w:rPr>
          <w:rFonts w:asciiTheme="majorBidi" w:hAnsiTheme="majorBidi" w:cstheme="majorBidi"/>
        </w:rPr>
        <w:t>nd identify their SNPs with the</w:t>
      </w:r>
      <w:r w:rsidR="00F777D7" w:rsidRPr="00F777D7">
        <w:rPr>
          <w:rFonts w:asciiTheme="majorBidi" w:hAnsiTheme="majorBidi" w:cstheme="majorBidi"/>
          <w:i/>
          <w:iCs/>
        </w:rPr>
        <w:t xml:space="preserve"> P. </w:t>
      </w:r>
      <w:proofErr w:type="spellStart"/>
      <w:r w:rsidR="00F777D7" w:rsidRPr="00F777D7">
        <w:rPr>
          <w:rFonts w:asciiTheme="majorBidi" w:hAnsiTheme="majorBidi" w:cstheme="majorBidi"/>
          <w:i/>
          <w:iCs/>
        </w:rPr>
        <w:t>taeda</w:t>
      </w:r>
      <w:proofErr w:type="spellEnd"/>
      <w:r w:rsidR="00F777D7" w:rsidRPr="00F777D7">
        <w:rPr>
          <w:rFonts w:asciiTheme="majorBidi" w:hAnsiTheme="majorBidi" w:cstheme="majorBidi"/>
          <w:i/>
          <w:iCs/>
        </w:rPr>
        <w:t xml:space="preserve"> </w:t>
      </w:r>
      <w:r w:rsidR="00F777D7" w:rsidRPr="00F777D7">
        <w:rPr>
          <w:rFonts w:asciiTheme="majorBidi" w:hAnsiTheme="majorBidi" w:cstheme="majorBidi"/>
        </w:rPr>
        <w:t>genome as a reference.</w:t>
      </w:r>
      <w:r w:rsidR="00FC4A33">
        <w:rPr>
          <w:rFonts w:asciiTheme="majorBidi" w:hAnsiTheme="majorBidi" w:cstheme="majorBidi"/>
        </w:rPr>
        <w:t xml:space="preserve"> </w:t>
      </w:r>
    </w:p>
    <w:p w14:paraId="483A7C7B" w14:textId="77777777" w:rsidR="00FC4A33" w:rsidRDefault="00FC4A33" w:rsidP="003E704C">
      <w:pPr>
        <w:rPr>
          <w:rFonts w:asciiTheme="majorBidi" w:hAnsiTheme="majorBidi" w:cstheme="majorBidi"/>
        </w:rPr>
      </w:pPr>
    </w:p>
    <w:p w14:paraId="26A11365" w14:textId="0AB02A56" w:rsidR="009859E3" w:rsidRDefault="002B689F" w:rsidP="00BE5C8E">
      <w:pPr>
        <w:rPr>
          <w:rFonts w:asciiTheme="majorBidi" w:hAnsiTheme="majorBidi" w:cstheme="majorBidi"/>
        </w:rPr>
      </w:pPr>
      <w:r>
        <w:rPr>
          <w:rFonts w:asciiTheme="majorBidi" w:hAnsiTheme="majorBidi" w:cstheme="majorBidi"/>
        </w:rPr>
        <w:t>For the</w:t>
      </w:r>
      <w:r w:rsidR="00FC4A33" w:rsidRPr="00681869">
        <w:rPr>
          <w:rFonts w:asciiTheme="majorBidi" w:hAnsiTheme="majorBidi" w:cstheme="majorBidi"/>
        </w:rPr>
        <w:t xml:space="preserve"> </w:t>
      </w:r>
      <w:r w:rsidR="00AF5490">
        <w:rPr>
          <w:rFonts w:asciiTheme="majorBidi" w:hAnsiTheme="majorBidi" w:cstheme="majorBidi"/>
        </w:rPr>
        <w:t xml:space="preserve">source </w:t>
      </w:r>
      <w:r w:rsidR="00FC4A33" w:rsidRPr="00681869">
        <w:rPr>
          <w:rFonts w:asciiTheme="majorBidi" w:hAnsiTheme="majorBidi" w:cstheme="majorBidi"/>
        </w:rPr>
        <w:t>climate information</w:t>
      </w:r>
      <w:r>
        <w:rPr>
          <w:rFonts w:asciiTheme="majorBidi" w:hAnsiTheme="majorBidi" w:cstheme="majorBidi"/>
        </w:rPr>
        <w:t>,</w:t>
      </w:r>
      <w:r w:rsidR="00FC4A33" w:rsidRPr="00FC4A33">
        <w:rPr>
          <w:rFonts w:asciiTheme="majorBidi" w:hAnsiTheme="majorBidi" w:cstheme="majorBidi"/>
        </w:rPr>
        <w:t xml:space="preserve"> </w:t>
      </w:r>
      <w:r w:rsidR="00AF5490">
        <w:rPr>
          <w:rFonts w:asciiTheme="majorBidi" w:hAnsiTheme="majorBidi" w:cstheme="majorBidi"/>
        </w:rPr>
        <w:t xml:space="preserve">we chose 1921-1950 </w:t>
      </w:r>
      <w:r w:rsidR="00AF5490" w:rsidRPr="009D37B9">
        <w:rPr>
          <w:rFonts w:asciiTheme="majorBidi" w:hAnsiTheme="majorBidi" w:cstheme="majorBidi"/>
        </w:rPr>
        <w:t>time period because it better approximates the conditions under which the wild trees</w:t>
      </w:r>
      <w:r w:rsidR="00AF5490">
        <w:rPr>
          <w:rFonts w:asciiTheme="majorBidi" w:hAnsiTheme="majorBidi" w:cstheme="majorBidi"/>
        </w:rPr>
        <w:t xml:space="preserve"> that were grafted into the orchard </w:t>
      </w:r>
      <w:r w:rsidR="00AF5490" w:rsidRPr="009D37B9">
        <w:rPr>
          <w:rFonts w:asciiTheme="majorBidi" w:hAnsiTheme="majorBidi" w:cstheme="majorBidi"/>
        </w:rPr>
        <w:t>became established</w:t>
      </w:r>
      <w:r w:rsidR="00AF5490">
        <w:rPr>
          <w:rFonts w:asciiTheme="majorBidi" w:hAnsiTheme="majorBidi" w:cstheme="majorBidi"/>
        </w:rPr>
        <w:t xml:space="preserve"> and underwent selection as seedlings and saplings. </w:t>
      </w:r>
      <w:r w:rsidR="007F35AB">
        <w:rPr>
          <w:rFonts w:asciiTheme="majorBidi" w:hAnsiTheme="majorBidi" w:cstheme="majorBidi"/>
          <w:color w:val="000000"/>
        </w:rPr>
        <w:t>For the planting site climate data, we</w:t>
      </w:r>
      <w:r w:rsidR="00E64424">
        <w:rPr>
          <w:rFonts w:asciiTheme="majorBidi" w:hAnsiTheme="majorBidi" w:cstheme="majorBidi"/>
          <w:color w:val="000000"/>
        </w:rPr>
        <w:t xml:space="preserve"> chose</w:t>
      </w:r>
      <w:r w:rsidR="007F35AB" w:rsidRPr="00681869">
        <w:rPr>
          <w:rFonts w:asciiTheme="majorBidi" w:hAnsiTheme="majorBidi" w:cstheme="majorBidi"/>
          <w:color w:val="000000"/>
        </w:rPr>
        <w:t xml:space="preserve"> 19</w:t>
      </w:r>
      <w:r w:rsidR="00E64424">
        <w:rPr>
          <w:rFonts w:asciiTheme="majorBidi" w:hAnsiTheme="majorBidi" w:cstheme="majorBidi"/>
          <w:color w:val="000000"/>
        </w:rPr>
        <w:t>9</w:t>
      </w:r>
      <w:r w:rsidR="007F35AB" w:rsidRPr="00681869">
        <w:rPr>
          <w:rFonts w:asciiTheme="majorBidi" w:hAnsiTheme="majorBidi" w:cstheme="majorBidi"/>
          <w:color w:val="000000"/>
        </w:rPr>
        <w:t>1-20</w:t>
      </w:r>
      <w:r w:rsidR="00E64424">
        <w:rPr>
          <w:rFonts w:asciiTheme="majorBidi" w:hAnsiTheme="majorBidi" w:cstheme="majorBidi"/>
          <w:color w:val="000000"/>
        </w:rPr>
        <w:t>20</w:t>
      </w:r>
      <w:r w:rsidR="007F35AB" w:rsidRPr="00681869">
        <w:rPr>
          <w:rFonts w:asciiTheme="majorBidi" w:hAnsiTheme="majorBidi" w:cstheme="majorBidi"/>
          <w:color w:val="000000"/>
        </w:rPr>
        <w:t xml:space="preserve"> climate averages</w:t>
      </w:r>
      <w:r w:rsidR="00E64424">
        <w:rPr>
          <w:rFonts w:asciiTheme="majorBidi" w:hAnsiTheme="majorBidi" w:cstheme="majorBidi"/>
          <w:color w:val="000000"/>
        </w:rPr>
        <w:t xml:space="preserve"> as “current climate”</w:t>
      </w:r>
      <w:r w:rsidR="007F35AB" w:rsidRPr="00681869">
        <w:rPr>
          <w:rFonts w:asciiTheme="majorBidi" w:hAnsiTheme="majorBidi" w:cstheme="majorBidi"/>
          <w:color w:val="000000"/>
        </w:rPr>
        <w:t>.</w:t>
      </w:r>
      <w:r w:rsidR="00AF5490">
        <w:rPr>
          <w:rFonts w:asciiTheme="majorBidi" w:hAnsiTheme="majorBidi" w:cstheme="majorBidi"/>
          <w:color w:val="000000"/>
        </w:rPr>
        <w:t xml:space="preserve"> All the climate data</w:t>
      </w:r>
      <w:r w:rsidR="00AF5490">
        <w:rPr>
          <w:rFonts w:asciiTheme="majorBidi" w:hAnsiTheme="majorBidi" w:cstheme="majorBidi"/>
        </w:rPr>
        <w:t xml:space="preserve"> will be </w:t>
      </w:r>
      <w:r w:rsidR="00AF5490" w:rsidRPr="00681869">
        <w:rPr>
          <w:rFonts w:asciiTheme="majorBidi" w:hAnsiTheme="majorBidi" w:cstheme="majorBidi"/>
        </w:rPr>
        <w:t xml:space="preserve">obtained </w:t>
      </w:r>
      <w:r w:rsidR="009859E3" w:rsidRPr="00F777D7">
        <w:rPr>
          <w:rFonts w:ascii="Times New Roman" w:eastAsia="Times New Roman" w:hAnsi="Times New Roman" w:cs="Times New Roman"/>
          <w:kern w:val="0"/>
          <w14:ligatures w14:val="none"/>
        </w:rPr>
        <w:t xml:space="preserve">from the California Basin Characterization Model (CA BCM), which downscales PRISM data to a 270 m grid </w:t>
      </w:r>
      <w:r w:rsidR="009859E3" w:rsidRPr="00F777D7">
        <w:rPr>
          <w:rFonts w:ascii="Times New Roman" w:eastAsia="Times New Roman" w:hAnsi="Times New Roman" w:cs="Times New Roman"/>
          <w:kern w:val="0"/>
          <w14:ligatures w14:val="none"/>
        </w:rPr>
        <w:fldChar w:fldCharType="begin"/>
      </w:r>
      <w:r w:rsidR="00426E68">
        <w:rPr>
          <w:rFonts w:ascii="Times New Roman" w:eastAsia="Times New Roman" w:hAnsi="Times New Roman" w:cs="Times New Roman"/>
          <w:kern w:val="0"/>
          <w14:ligatures w14:val="none"/>
        </w:rPr>
        <w:instrText xml:space="preserve"> ADDIN ZOTERO_ITEM CSL_CITATION {"citationID":"dHodEzZV","properties":{"formattedCitation":"(Flint et al. 2013)","plainCitation":"(Flint et al. 2013)","noteIndex":0},"citationItems":[{"id":"iWwLmXPa/3NKIjtTx","uris":["http://zotero.org/users/2088723/items/UNBWPW9B",["http://zotero.org/users/2088723/items/UNBWPW9B"]],"itemData":{"id":3016,"type":"article-journal","abstract":"Introduction Resource managers need spatially explicit models of hydrologic response to changes in key climatic drivers across variable landscape conditions. We demonstrate the utility of a Basin Characterization Model for California (CA-BCM) to integrate high-resolution data on physical watershed characteristics with historical or projected climate data to predict watershed-specific hydrologic responses. Methods The CA-BCM applies a monthly regional water-balance model to simulate hydrologic responses to climate at the spatial resolution of a 270-m grid. The model has been calibrated using a total of 159 relatively unimpaired watersheds for the California region. Results As a result of calibration, predicted basin discharge closely matches measured data for validation watersheds. The CA-BCM recharge and runoff estimates, combined with estimates of snowpack and timing of snowmelt, provide a basis for assessing variations in water availability. Another important output variable, climatic water deficit, integrates the combined effects of temperature and rainfall on site-specific soil moisture, a factor that plants may respond to more directly than air temperature and precipitation alone. Model outputs are calculated for each grid cell, allowing results to be summarized for a variety of planning units including hillslopes, watersheds, ecoregions, or political boundaries. Conclusions The ability to confidently calculate hydrologic outputs at fine spatial scales provides a new suite of hydrologic predictor variables that can be used for a variety of purposes, such as projections of changes in water availability, environmental demand, or distribution of plants and habitats. Here we present the framework of the CA-BCM model for the California hydrologic region, a test of model performance on 159 watersheds, summary results for the region for the 1981–2010 time period, and changes since the 1951–1980 time period.","container-title":"Ecological Processes","DOI":"10.1186/2192-1709-2-25","ISSN":"2192-1709","issue":"1","journalAbbreviation":"Ecol Process","language":"en","page":"1-21","source":"link.springer.com","title":"Fine-scale hydrologic modeling for regional landscape applications: the California Basin Characterization Model development and performance","title-short":"Fine-scale hydrologic modeling for regional landscape applications","URL":"http://link.springer.com/article/10.1186/2192-1709-2-25","volume":"2","author":[{"family":"Flint","given":"Lorraine E."},{"family":"Flint","given":"Alan L."},{"family":"Thorne","given":"James H."},{"family":"Boynton","given":"Ryan"}],"accessed":{"date-parts":[["2015",1,10]]},"issued":{"date-parts":[["2013",12,1]]}}}],"schema":"https://github.com/citation-style-language/schema/raw/master/csl-citation.json"} </w:instrText>
      </w:r>
      <w:r w:rsidR="009859E3" w:rsidRPr="00F777D7">
        <w:rPr>
          <w:rFonts w:ascii="Times New Roman" w:eastAsia="Times New Roman" w:hAnsi="Times New Roman" w:cs="Times New Roman"/>
          <w:kern w:val="0"/>
          <w14:ligatures w14:val="none"/>
        </w:rPr>
        <w:fldChar w:fldCharType="separate"/>
      </w:r>
      <w:r w:rsidR="009859E3">
        <w:rPr>
          <w:rFonts w:ascii="Times New Roman" w:eastAsia="Times New Roman" w:hAnsi="Times New Roman" w:cs="Times New Roman"/>
          <w:kern w:val="0"/>
          <w14:ligatures w14:val="none"/>
        </w:rPr>
        <w:t>(Flint et al. 2013)</w:t>
      </w:r>
      <w:r w:rsidR="009859E3" w:rsidRPr="00F777D7">
        <w:rPr>
          <w:rFonts w:ascii="Times New Roman" w:eastAsia="Times New Roman" w:hAnsi="Times New Roman" w:cs="Times New Roman"/>
          <w:kern w:val="0"/>
          <w14:ligatures w14:val="none"/>
        </w:rPr>
        <w:fldChar w:fldCharType="end"/>
      </w:r>
      <w:r w:rsidR="009859E3" w:rsidRPr="00F777D7">
        <w:rPr>
          <w:rFonts w:ascii="Times New Roman" w:eastAsia="Times New Roman" w:hAnsi="Times New Roman" w:cs="Times New Roman"/>
          <w:kern w:val="0"/>
          <w14:ligatures w14:val="none"/>
        </w:rPr>
        <w:t>.</w:t>
      </w:r>
    </w:p>
    <w:p w14:paraId="05138E09" w14:textId="77777777" w:rsidR="009859E3" w:rsidRDefault="009859E3" w:rsidP="00BE5C8E">
      <w:pPr>
        <w:rPr>
          <w:rFonts w:asciiTheme="majorBidi" w:hAnsiTheme="majorBidi" w:cstheme="majorBidi"/>
        </w:rPr>
      </w:pPr>
    </w:p>
    <w:p w14:paraId="59A74C77" w14:textId="28DEEBA5" w:rsidR="00BE5C8E" w:rsidRPr="00820309" w:rsidRDefault="00820309" w:rsidP="00BE5C8E">
      <w:pPr>
        <w:rPr>
          <w:rFonts w:asciiTheme="majorBidi" w:hAnsiTheme="majorBidi" w:cstheme="majorBidi"/>
        </w:rPr>
      </w:pPr>
      <w:r>
        <w:rPr>
          <w:rFonts w:ascii="Times New Roman" w:hAnsi="Times New Roman" w:cs="Times New Roman"/>
        </w:rPr>
        <w:t xml:space="preserve">We will examine the samples’ genotypes at SNPs which were previously found to be associated with </w:t>
      </w:r>
      <w:r w:rsidRPr="00413FC3">
        <w:rPr>
          <w:rFonts w:asciiTheme="majorBidi" w:hAnsiTheme="majorBidi" w:cstheme="majorBidi"/>
        </w:rPr>
        <w:t>source-climate variation in ponderosa pine</w:t>
      </w:r>
      <w:r>
        <w:rPr>
          <w:rFonts w:asciiTheme="majorBidi" w:hAnsiTheme="majorBidi" w:cstheme="majorBidi"/>
        </w:rPr>
        <w:t>. The overlapping SNPs will be treated as candidate loci to predict the seedling performance. Then w</w:t>
      </w:r>
      <w:r w:rsidR="00BE5C8E">
        <w:rPr>
          <w:rFonts w:asciiTheme="majorBidi" w:hAnsiTheme="majorBidi" w:cstheme="majorBidi"/>
        </w:rPr>
        <w:t xml:space="preserve">e will define the </w:t>
      </w:r>
      <w:r w:rsidR="00BE5C8E" w:rsidRPr="009233E4">
        <w:rPr>
          <w:rFonts w:asciiTheme="majorBidi" w:hAnsiTheme="majorBidi" w:cstheme="majorBidi"/>
        </w:rPr>
        <w:t>locally favored alleles</w:t>
      </w:r>
      <w:r>
        <w:rPr>
          <w:rFonts w:ascii="Times New Roman" w:eastAsia="Times New Roman" w:hAnsi="Times New Roman" w:cs="Times New Roman"/>
          <w:kern w:val="0"/>
          <w14:ligatures w14:val="none"/>
        </w:rPr>
        <w:t>.</w:t>
      </w:r>
      <w:r w:rsidR="008838C6">
        <w:rPr>
          <w:rFonts w:ascii="Times New Roman" w:eastAsia="Times New Roman" w:hAnsi="Times New Roman" w:cs="Times New Roman"/>
          <w:kern w:val="0"/>
          <w14:ligatures w14:val="none"/>
        </w:rPr>
        <w:t xml:space="preserve"> </w:t>
      </w:r>
      <w:r w:rsidR="00BE5C8E">
        <w:rPr>
          <w:rFonts w:ascii="Times New Roman" w:eastAsia="Times New Roman" w:hAnsi="Times New Roman" w:cs="Times New Roman"/>
          <w:kern w:val="0"/>
          <w14:ligatures w14:val="none"/>
        </w:rPr>
        <w:t>Al</w:t>
      </w:r>
      <w:r w:rsidR="00BE5C8E" w:rsidRPr="00BE5C8E">
        <w:rPr>
          <w:rFonts w:ascii="Times New Roman" w:eastAsia="Times New Roman" w:hAnsi="Times New Roman" w:cs="Times New Roman"/>
          <w:kern w:val="0"/>
          <w14:ligatures w14:val="none"/>
        </w:rPr>
        <w:t xml:space="preserve">lele frequency at each climate-associated locus </w:t>
      </w:r>
      <w:r w:rsidR="00BE5C8E">
        <w:rPr>
          <w:rFonts w:ascii="Times New Roman" w:eastAsia="Times New Roman" w:hAnsi="Times New Roman" w:cs="Times New Roman"/>
          <w:kern w:val="0"/>
          <w14:ligatures w14:val="none"/>
        </w:rPr>
        <w:t>will be</w:t>
      </w:r>
      <w:r w:rsidR="00BE5C8E" w:rsidRPr="00BE5C8E">
        <w:rPr>
          <w:rFonts w:ascii="Times New Roman" w:eastAsia="Times New Roman" w:hAnsi="Times New Roman" w:cs="Times New Roman"/>
          <w:kern w:val="0"/>
          <w14:ligatures w14:val="none"/>
        </w:rPr>
        <w:t xml:space="preserve"> calculated for the entire</w:t>
      </w:r>
      <w:r w:rsidR="00BE5C8E">
        <w:rPr>
          <w:rFonts w:ascii="Times New Roman" w:eastAsia="Times New Roman" w:hAnsi="Times New Roman" w:cs="Times New Roman"/>
          <w:kern w:val="0"/>
          <w14:ligatures w14:val="none"/>
        </w:rPr>
        <w:t xml:space="preserve"> </w:t>
      </w:r>
      <w:r w:rsidR="00BE5C8E" w:rsidRPr="00BE5C8E">
        <w:rPr>
          <w:rFonts w:ascii="Times New Roman" w:eastAsia="Times New Roman" w:hAnsi="Times New Roman" w:cs="Times New Roman"/>
          <w:kern w:val="0"/>
          <w14:ligatures w14:val="none"/>
        </w:rPr>
        <w:t>sample</w:t>
      </w:r>
      <w:r w:rsidR="00BE5C8E">
        <w:rPr>
          <w:rFonts w:ascii="Times New Roman" w:eastAsia="Times New Roman" w:hAnsi="Times New Roman" w:cs="Times New Roman"/>
          <w:kern w:val="0"/>
          <w14:ligatures w14:val="none"/>
        </w:rPr>
        <w:t>s</w:t>
      </w:r>
      <w:r w:rsidR="00BE5C8E" w:rsidRPr="00BE5C8E">
        <w:rPr>
          <w:rFonts w:ascii="Times New Roman" w:eastAsia="Times New Roman" w:hAnsi="Times New Roman" w:cs="Times New Roman"/>
          <w:kern w:val="0"/>
          <w14:ligatures w14:val="none"/>
        </w:rPr>
        <w:t xml:space="preserve">. </w:t>
      </w:r>
      <w:r w:rsidR="007F35AB">
        <w:rPr>
          <w:rFonts w:asciiTheme="majorBidi" w:hAnsiTheme="majorBidi" w:cstheme="majorBidi"/>
        </w:rPr>
        <w:t>We will identify tree genotypes that come from climates that, for 1921-1950 are within 0.2 standard deviations of the average planting site climate in 19</w:t>
      </w:r>
      <w:r w:rsidR="00E64424">
        <w:rPr>
          <w:rFonts w:asciiTheme="majorBidi" w:hAnsiTheme="majorBidi" w:cstheme="majorBidi"/>
        </w:rPr>
        <w:t>9</w:t>
      </w:r>
      <w:r w:rsidR="007F35AB">
        <w:rPr>
          <w:rFonts w:asciiTheme="majorBidi" w:hAnsiTheme="majorBidi" w:cstheme="majorBidi"/>
        </w:rPr>
        <w:t>1-20</w:t>
      </w:r>
      <w:r w:rsidR="00E64424">
        <w:rPr>
          <w:rFonts w:asciiTheme="majorBidi" w:hAnsiTheme="majorBidi" w:cstheme="majorBidi"/>
        </w:rPr>
        <w:t>2</w:t>
      </w:r>
      <w:r w:rsidR="007F35AB">
        <w:rPr>
          <w:rFonts w:asciiTheme="majorBidi" w:hAnsiTheme="majorBidi" w:cstheme="majorBidi"/>
        </w:rPr>
        <w:t xml:space="preserve">0 for each of the climate variables. If the frequency for an allele is higher in trees from climates similar to the planting site than it is in the samples from across California, this was considered a “locally advantageous allele”. </w:t>
      </w:r>
      <w:r w:rsidR="00BE5C8E" w:rsidRPr="00BE5C8E">
        <w:rPr>
          <w:rFonts w:ascii="Times New Roman" w:eastAsia="Times New Roman" w:hAnsi="Times New Roman" w:cs="Times New Roman"/>
          <w:kern w:val="0"/>
          <w14:ligatures w14:val="none"/>
        </w:rPr>
        <w:t>The number of these alleles for that locus (0, 1, or 2</w:t>
      </w:r>
      <w:r w:rsidR="00FB3CD7" w:rsidRPr="00BE5C8E">
        <w:rPr>
          <w:rFonts w:ascii="Times New Roman" w:eastAsia="Times New Roman" w:hAnsi="Times New Roman" w:cs="Times New Roman"/>
          <w:kern w:val="0"/>
          <w14:ligatures w14:val="none"/>
        </w:rPr>
        <w:t xml:space="preserve">) </w:t>
      </w:r>
      <w:r w:rsidR="00FB3CD7">
        <w:rPr>
          <w:rFonts w:ascii="Times New Roman" w:eastAsia="Times New Roman" w:hAnsi="Times New Roman" w:cs="Times New Roman"/>
          <w:kern w:val="0"/>
          <w14:ligatures w14:val="none"/>
        </w:rPr>
        <w:t>will</w:t>
      </w:r>
      <w:r w:rsidR="00BE5C8E">
        <w:rPr>
          <w:rFonts w:ascii="Times New Roman" w:eastAsia="Times New Roman" w:hAnsi="Times New Roman" w:cs="Times New Roman"/>
          <w:kern w:val="0"/>
          <w14:ligatures w14:val="none"/>
        </w:rPr>
        <w:t xml:space="preserve"> be calculated </w:t>
      </w:r>
      <w:r w:rsidR="00BE5C8E" w:rsidRPr="00BE5C8E">
        <w:rPr>
          <w:rFonts w:ascii="Times New Roman" w:eastAsia="Times New Roman" w:hAnsi="Times New Roman" w:cs="Times New Roman"/>
          <w:kern w:val="0"/>
          <w14:ligatures w14:val="none"/>
        </w:rPr>
        <w:t>for each individual.</w:t>
      </w:r>
    </w:p>
    <w:p w14:paraId="0033150F" w14:textId="77777777" w:rsidR="00661949" w:rsidRDefault="00661949" w:rsidP="00BE5C8E">
      <w:pPr>
        <w:rPr>
          <w:rFonts w:ascii="Times New Roman" w:eastAsia="Times New Roman" w:hAnsi="Times New Roman" w:cs="Times New Roman"/>
          <w:kern w:val="0"/>
          <w14:ligatures w14:val="none"/>
        </w:rPr>
      </w:pPr>
    </w:p>
    <w:p w14:paraId="31D33503" w14:textId="7307578C" w:rsidR="00661949" w:rsidRDefault="00661949" w:rsidP="00BE5C8E">
      <w:pPr>
        <w:rPr>
          <w:rFonts w:ascii="Times New Roman" w:eastAsia="Times New Roman" w:hAnsi="Times New Roman" w:cs="Times New Roman"/>
          <w:kern w:val="0"/>
          <w14:ligatures w14:val="none"/>
        </w:rPr>
      </w:pPr>
      <w:r w:rsidRPr="00661949">
        <w:rPr>
          <w:rFonts w:ascii="Times New Roman" w:eastAsia="Times New Roman" w:hAnsi="Times New Roman" w:cs="Times New Roman"/>
          <w:kern w:val="0"/>
          <w14:ligatures w14:val="none"/>
        </w:rPr>
        <w:t xml:space="preserve">For each set of climate-associated loci, </w:t>
      </w:r>
      <w:r>
        <w:rPr>
          <w:rFonts w:ascii="Times New Roman" w:eastAsia="Times New Roman" w:hAnsi="Times New Roman" w:cs="Times New Roman"/>
          <w:kern w:val="0"/>
          <w14:ligatures w14:val="none"/>
        </w:rPr>
        <w:t>t</w:t>
      </w:r>
      <w:r w:rsidRPr="00661949">
        <w:rPr>
          <w:rFonts w:ascii="Times New Roman" w:eastAsia="Times New Roman" w:hAnsi="Times New Roman" w:cs="Times New Roman"/>
          <w:kern w:val="0"/>
          <w14:ligatures w14:val="none"/>
        </w:rPr>
        <w:t>he proportion of locally favored genotype</w:t>
      </w:r>
      <w:r>
        <w:rPr>
          <w:rFonts w:ascii="Times New Roman" w:eastAsia="Times New Roman" w:hAnsi="Times New Roman" w:cs="Times New Roman"/>
          <w:kern w:val="0"/>
          <w14:ligatures w14:val="none"/>
        </w:rPr>
        <w:t xml:space="preserve"> will be calculated </w:t>
      </w:r>
      <w:r w:rsidRPr="00661949">
        <w:rPr>
          <w:rFonts w:ascii="Times New Roman" w:eastAsia="Times New Roman" w:hAnsi="Times New Roman" w:cs="Times New Roman"/>
          <w:kern w:val="0"/>
          <w14:ligatures w14:val="none"/>
        </w:rPr>
        <w:t>for each individual in two ways:</w:t>
      </w:r>
    </w:p>
    <w:p w14:paraId="66DC7E12" w14:textId="77777777" w:rsidR="00661949" w:rsidRDefault="00661949" w:rsidP="00BE5C8E">
      <w:pPr>
        <w:rPr>
          <w:rFonts w:ascii="Times New Roman" w:eastAsia="Times New Roman" w:hAnsi="Times New Roman" w:cs="Times New Roman"/>
          <w:kern w:val="0"/>
          <w14:ligatures w14:val="none"/>
        </w:rPr>
      </w:pPr>
    </w:p>
    <w:p w14:paraId="4973D4A9" w14:textId="024B648D" w:rsidR="00661949" w:rsidRDefault="00661949" w:rsidP="00661949">
      <w:pPr>
        <w:spacing w:line="480" w:lineRule="auto"/>
        <w:ind w:left="1440" w:firstLine="720"/>
        <w:rPr>
          <w:rFonts w:asciiTheme="majorBidi" w:hAnsiTheme="majorBidi" w:cstheme="majorBidi"/>
        </w:rPr>
      </w:pPr>
      <m:oMath>
        <m:r>
          <w:rPr>
            <w:rFonts w:ascii="Cambria Math" w:hAnsi="Cambria Math" w:cstheme="majorBidi"/>
          </w:rPr>
          <m:t xml:space="preserve">FG1= </m:t>
        </m:r>
        <m:f>
          <m:fPr>
            <m:ctrlPr>
              <w:rPr>
                <w:rFonts w:ascii="Cambria Math" w:hAnsi="Cambria Math" w:cstheme="majorBidi"/>
                <w:i/>
              </w:rPr>
            </m:ctrlPr>
          </m:fPr>
          <m:num>
            <m:r>
              <w:rPr>
                <w:rFonts w:ascii="Cambria Math" w:hAnsi="Cambria Math" w:cstheme="majorBidi"/>
              </w:rPr>
              <m:t>2</m:t>
            </m:r>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 xml:space="preserve">o </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 xml:space="preserve">e </m:t>
                </m:r>
              </m:sub>
            </m:sSub>
            <m:r>
              <w:rPr>
                <w:rFonts w:ascii="Cambria Math" w:hAnsi="Cambria Math" w:cstheme="majorBidi"/>
              </w:rPr>
              <m:t xml:space="preserve"> </m:t>
            </m:r>
          </m:num>
          <m:den>
            <m:r>
              <w:rPr>
                <w:rFonts w:ascii="Cambria Math" w:hAnsi="Cambria Math" w:cstheme="majorBidi"/>
              </w:rPr>
              <m:t>2T.g</m:t>
            </m:r>
          </m:den>
        </m:f>
      </m:oMath>
      <w:r>
        <w:rPr>
          <w:rFonts w:asciiTheme="majorBidi" w:hAnsiTheme="majorBidi" w:cstheme="majorBidi"/>
        </w:rPr>
        <w:t xml:space="preserve">        (eq. 1)</w:t>
      </w:r>
    </w:p>
    <w:p w14:paraId="62AE07F3" w14:textId="4B3AF583" w:rsidR="00661949" w:rsidRPr="001C36D6" w:rsidRDefault="00661949" w:rsidP="001C36D6">
      <w:pPr>
        <w:spacing w:line="480" w:lineRule="auto"/>
        <w:ind w:left="1440" w:firstLine="720"/>
        <w:rPr>
          <w:rFonts w:asciiTheme="majorBidi" w:hAnsiTheme="majorBidi" w:cstheme="majorBidi"/>
        </w:rPr>
      </w:pPr>
      <m:oMath>
        <m:r>
          <w:rPr>
            <w:rFonts w:ascii="Cambria Math" w:hAnsi="Cambria Math" w:cstheme="majorBidi"/>
          </w:rPr>
          <m:t xml:space="preserve">FG2= </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 xml:space="preserve">o </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 xml:space="preserve">e </m:t>
                </m:r>
              </m:sub>
            </m:sSub>
            <m:r>
              <w:rPr>
                <w:rFonts w:ascii="Cambria Math" w:hAnsi="Cambria Math" w:cstheme="majorBidi"/>
              </w:rPr>
              <m:t xml:space="preserve"> </m:t>
            </m:r>
          </m:num>
          <m:den>
            <m:r>
              <w:rPr>
                <w:rFonts w:ascii="Cambria Math" w:hAnsi="Cambria Math" w:cstheme="majorBidi"/>
              </w:rPr>
              <m:t>T.g</m:t>
            </m:r>
          </m:den>
        </m:f>
      </m:oMath>
      <w:r>
        <w:rPr>
          <w:rFonts w:asciiTheme="majorBidi" w:hAnsiTheme="majorBidi" w:cstheme="majorBidi"/>
        </w:rPr>
        <w:t xml:space="preserve">          (eq. 2)</w:t>
      </w:r>
    </w:p>
    <w:p w14:paraId="18B317C2" w14:textId="67CEA295" w:rsidR="00BE5C8E" w:rsidRPr="00661949" w:rsidRDefault="00661949" w:rsidP="00BE5C8E">
      <w:pPr>
        <w:rPr>
          <w:rFonts w:asciiTheme="majorBidi" w:hAnsiTheme="majorBidi" w:cstheme="majorBidi"/>
          <w:color w:val="000000"/>
        </w:rPr>
      </w:pPr>
      <w:r w:rsidRPr="00661949">
        <w:rPr>
          <w:rFonts w:asciiTheme="majorBidi" w:hAnsiTheme="majorBidi" w:cstheme="majorBidi"/>
          <w:color w:val="000000"/>
        </w:rPr>
        <w:lastRenderedPageBreak/>
        <w:t xml:space="preserve">where </w:t>
      </w:r>
      <w:proofErr w:type="spellStart"/>
      <w:r w:rsidRPr="00661949">
        <w:rPr>
          <w:rFonts w:asciiTheme="majorBidi" w:hAnsiTheme="majorBidi" w:cstheme="majorBidi"/>
          <w:color w:val="000000"/>
        </w:rPr>
        <w:t>T.g</w:t>
      </w:r>
      <w:proofErr w:type="spellEnd"/>
      <w:r w:rsidRPr="00661949">
        <w:rPr>
          <w:rFonts w:asciiTheme="majorBidi" w:hAnsiTheme="majorBidi" w:cstheme="majorBidi"/>
          <w:color w:val="000000"/>
        </w:rPr>
        <w:t xml:space="preserve"> is the number of loci genotyped for that individual, </w:t>
      </w:r>
      <w:proofErr w:type="spellStart"/>
      <w:r w:rsidRPr="00661949">
        <w:rPr>
          <w:rFonts w:asciiTheme="majorBidi" w:hAnsiTheme="majorBidi" w:cstheme="majorBidi"/>
          <w:color w:val="000000"/>
        </w:rPr>
        <w:t>h</w:t>
      </w:r>
      <w:r w:rsidRPr="00661949">
        <w:rPr>
          <w:rFonts w:asciiTheme="majorBidi" w:hAnsiTheme="majorBidi" w:cstheme="majorBidi"/>
          <w:color w:val="000000"/>
          <w:vertAlign w:val="subscript"/>
        </w:rPr>
        <w:t>o</w:t>
      </w:r>
      <w:proofErr w:type="spellEnd"/>
      <w:r w:rsidRPr="00661949">
        <w:rPr>
          <w:rFonts w:asciiTheme="majorBidi" w:hAnsiTheme="majorBidi" w:cstheme="majorBidi"/>
          <w:color w:val="000000"/>
        </w:rPr>
        <w:t xml:space="preserve"> is the number of those loci homozygous for the favored allele, and he is the number of loci heterozygous for the favored allele. FG1 assumes that allele effects tend to be additive, with the effect of two copies of the favored allele being twice as good as having a single copy. FG2, on the other hand, reflects whether an individual has the locally favored allele or not, rather than how many copies it has.</w:t>
      </w:r>
    </w:p>
    <w:p w14:paraId="21CE2999" w14:textId="77777777" w:rsidR="00661949" w:rsidRPr="00661949" w:rsidRDefault="00661949" w:rsidP="00BE5C8E">
      <w:pPr>
        <w:rPr>
          <w:rFonts w:asciiTheme="majorBidi" w:hAnsiTheme="majorBidi" w:cstheme="majorBidi"/>
          <w:color w:val="000000"/>
        </w:rPr>
      </w:pPr>
    </w:p>
    <w:p w14:paraId="0D1737AA" w14:textId="22DDDB5F" w:rsidR="00751F59" w:rsidRDefault="00BD048A" w:rsidP="00751F59">
      <w:pPr>
        <w:rPr>
          <w:rFonts w:asciiTheme="majorBidi" w:hAnsiTheme="majorBidi" w:cstheme="majorBidi"/>
        </w:rPr>
      </w:pPr>
      <w:r>
        <w:rPr>
          <w:rFonts w:asciiTheme="majorBidi" w:hAnsiTheme="majorBidi" w:cstheme="majorBidi"/>
          <w:color w:val="000000"/>
        </w:rPr>
        <w:t xml:space="preserve">To further investigate the effects of source elevation or genotype in the context of other factors influencing seedling survival and growth, we used a similar Bayesian generalized linear modeling framework as Moran et al. </w:t>
      </w:r>
      <w:r>
        <w:rPr>
          <w:rFonts w:asciiTheme="majorBidi" w:hAnsiTheme="majorBidi" w:cstheme="majorBidi"/>
          <w:color w:val="000000"/>
        </w:rPr>
        <w:fldChar w:fldCharType="begin"/>
      </w:r>
      <w:r w:rsidR="00426E68">
        <w:rPr>
          <w:rFonts w:asciiTheme="majorBidi" w:hAnsiTheme="majorBidi" w:cstheme="majorBidi"/>
          <w:color w:val="000000"/>
        </w:rPr>
        <w:instrText xml:space="preserve"> ADDIN ZOTERO_ITEM CSL_CITATION {"citationID":"d9f8fEa9","properties":{"formattedCitation":"(2019)","plainCitation":"(2019)","noteIndex":0},"citationItems":[{"id":"iWwLmXPa/iOTHR2jB","uris":["http://zotero.org/users/2088723/items/68YZD6LH",["http://zotero.org/users/2088723/items/68YZD6LH"]],"itemData":{"id":6212,"type":"article-journal","container-title":"Ecosphere","DOI":"10.1002/ecs2.2776","issue":"6","page":"e02776","title":"Negative impacts of summer heat on Sierra Nevada tree seedlings","volume":"10","author":[{"family":"Moran","given":"E.V."},{"family":"Das","given":"A. J."},{"family":"Keeley","given":"JE"},{"family":"Stephenson","given":"N.L."}],"issued":{"date-parts":[["2019"]]}},"suppress-author":true}],"schema":"https://github.com/citation-style-language/schema/raw/master/csl-citation.json"} </w:instrText>
      </w:r>
      <w:r>
        <w:rPr>
          <w:rFonts w:asciiTheme="majorBidi" w:hAnsiTheme="majorBidi" w:cstheme="majorBidi"/>
          <w:color w:val="000000"/>
        </w:rPr>
        <w:fldChar w:fldCharType="separate"/>
      </w:r>
      <w:r>
        <w:rPr>
          <w:rFonts w:asciiTheme="majorBidi" w:hAnsiTheme="majorBidi" w:cstheme="majorBidi"/>
          <w:color w:val="000000"/>
        </w:rPr>
        <w:t>(2019)</w:t>
      </w:r>
      <w:r>
        <w:rPr>
          <w:rFonts w:asciiTheme="majorBidi" w:hAnsiTheme="majorBidi" w:cstheme="majorBidi"/>
          <w:color w:val="000000"/>
        </w:rPr>
        <w:fldChar w:fldCharType="end"/>
      </w:r>
      <w:r>
        <w:rPr>
          <w:rFonts w:asciiTheme="majorBidi" w:hAnsiTheme="majorBidi" w:cstheme="majorBidi"/>
          <w:color w:val="000000"/>
        </w:rPr>
        <w:t xml:space="preserve"> and Moran et al. </w:t>
      </w:r>
      <w:r>
        <w:rPr>
          <w:rFonts w:asciiTheme="majorBidi" w:hAnsiTheme="majorBidi" w:cstheme="majorBidi"/>
          <w:color w:val="000000"/>
        </w:rPr>
        <w:fldChar w:fldCharType="begin"/>
      </w:r>
      <w:r w:rsidR="00426E68">
        <w:rPr>
          <w:rFonts w:asciiTheme="majorBidi" w:hAnsiTheme="majorBidi" w:cstheme="majorBidi"/>
          <w:color w:val="000000"/>
        </w:rPr>
        <w:instrText xml:space="preserve"> ADDIN ZOTERO_ITEM CSL_CITATION {"citationID":"g7A4vmCm","properties":{"formattedCitation":"(2017)","plainCitation":"(2017)","noteIndex":0},"citationItems":[{"id":"iWwLmXPa/SWtDtJRW","uris":["http://zotero.org/users/2088723/items/EF244VDM",["http://zotero.org/users/2088723/items/EF244VDM"]],"itemData":{"id":3821,"type":"article-journal","container-title":"PLoS ONE","issue":"9","page":"e0185539","title":"Adaptation to climate along elevation gradients in invasive &lt;i&gt; Solidago canadensis &lt;/i&gt;","volume":"12","author":[{"family":"Moran","given":"E.V."},{"family":"Reid","given":"A."},{"family":"Levine","given":"J.M."}],"issued":{"date-parts":[["2017"]]}},"suppress-author":true}],"schema":"https://github.com/citation-style-language/schema/raw/master/csl-citation.json"} </w:instrText>
      </w:r>
      <w:r>
        <w:rPr>
          <w:rFonts w:asciiTheme="majorBidi" w:hAnsiTheme="majorBidi" w:cstheme="majorBidi"/>
          <w:color w:val="000000"/>
        </w:rPr>
        <w:fldChar w:fldCharType="separate"/>
      </w:r>
      <w:r>
        <w:rPr>
          <w:rFonts w:asciiTheme="majorBidi" w:hAnsiTheme="majorBidi" w:cstheme="majorBidi"/>
          <w:color w:val="000000"/>
        </w:rPr>
        <w:t>(2017)</w:t>
      </w:r>
      <w:r>
        <w:rPr>
          <w:rFonts w:asciiTheme="majorBidi" w:hAnsiTheme="majorBidi" w:cstheme="majorBidi"/>
          <w:color w:val="000000"/>
        </w:rPr>
        <w:fldChar w:fldCharType="end"/>
      </w:r>
      <w:r>
        <w:rPr>
          <w:rFonts w:asciiTheme="majorBidi" w:hAnsiTheme="majorBidi" w:cstheme="majorBidi"/>
          <w:color w:val="000000"/>
        </w:rPr>
        <w:t>.</w:t>
      </w:r>
      <w:r w:rsidRPr="00DA052A">
        <w:rPr>
          <w:rFonts w:asciiTheme="majorBidi" w:hAnsiTheme="majorBidi" w:cstheme="majorBidi"/>
          <w:color w:val="000000"/>
        </w:rPr>
        <w:t xml:space="preserve"> </w:t>
      </w:r>
      <w:r w:rsidR="00751F59" w:rsidRPr="00751F59">
        <w:rPr>
          <w:rFonts w:asciiTheme="majorBidi" w:hAnsiTheme="majorBidi" w:cstheme="majorBidi"/>
          <w:color w:val="000000"/>
        </w:rPr>
        <w:t xml:space="preserve">A </w:t>
      </w:r>
      <w:r w:rsidRPr="00751F59">
        <w:rPr>
          <w:rFonts w:asciiTheme="majorBidi" w:hAnsiTheme="majorBidi" w:cstheme="majorBidi"/>
          <w:color w:val="000000"/>
        </w:rPr>
        <w:t>simple linear mixed model</w:t>
      </w:r>
      <w:r w:rsidR="00751F59" w:rsidRPr="00751F59">
        <w:rPr>
          <w:rFonts w:asciiTheme="majorBidi" w:hAnsiTheme="majorBidi" w:cstheme="majorBidi"/>
          <w:color w:val="000000"/>
        </w:rPr>
        <w:t xml:space="preserve"> will be used to get height growth rate from living individuals.</w:t>
      </w:r>
      <w:r w:rsidRPr="00751F59">
        <w:rPr>
          <w:rFonts w:asciiTheme="majorBidi" w:hAnsiTheme="majorBidi" w:cstheme="majorBidi"/>
          <w:color w:val="000000"/>
        </w:rPr>
        <w:t xml:space="preserve"> S</w:t>
      </w:r>
      <w:r w:rsidRPr="00D97C5A">
        <w:rPr>
          <w:rFonts w:asciiTheme="majorBidi" w:hAnsiTheme="majorBidi" w:cstheme="majorBidi"/>
        </w:rPr>
        <w:t>urvival is treated as Bernoulli processes, with 1 denoting survival and 0 mortality.</w:t>
      </w:r>
      <w:r w:rsidR="00751F59">
        <w:rPr>
          <w:rFonts w:asciiTheme="majorBidi" w:hAnsiTheme="majorBidi" w:cstheme="majorBidi"/>
        </w:rPr>
        <w:t xml:space="preserve"> </w:t>
      </w:r>
      <w:r w:rsidRPr="00DA052A">
        <w:rPr>
          <w:rFonts w:asciiTheme="majorBidi" w:hAnsiTheme="majorBidi" w:cstheme="majorBidi"/>
        </w:rPr>
        <w:t>Some predictors, including site, are coded as indicator values: 1 if the seedling belongs to that group and 0 if it does not. Other variables such as last year’s height, local or source climate, and number of</w:t>
      </w:r>
      <w:r>
        <w:rPr>
          <w:rFonts w:asciiTheme="majorBidi" w:hAnsiTheme="majorBidi" w:cstheme="majorBidi"/>
        </w:rPr>
        <w:t xml:space="preserve"> loci with</w:t>
      </w:r>
      <w:r w:rsidRPr="00DA052A">
        <w:rPr>
          <w:rFonts w:asciiTheme="majorBidi" w:hAnsiTheme="majorBidi" w:cstheme="majorBidi"/>
        </w:rPr>
        <w:t xml:space="preserve"> </w:t>
      </w:r>
      <w:r w:rsidR="00751F59" w:rsidRPr="00DA052A">
        <w:rPr>
          <w:rFonts w:asciiTheme="majorBidi" w:hAnsiTheme="majorBidi" w:cstheme="majorBidi"/>
        </w:rPr>
        <w:t>locally favored</w:t>
      </w:r>
      <w:r w:rsidRPr="00DA052A">
        <w:rPr>
          <w:rFonts w:asciiTheme="majorBidi" w:hAnsiTheme="majorBidi" w:cstheme="majorBidi"/>
        </w:rPr>
        <w:t xml:space="preserve"> alleles are treated as continuous.</w:t>
      </w:r>
      <w:r>
        <w:rPr>
          <w:rFonts w:asciiTheme="majorBidi" w:hAnsiTheme="majorBidi" w:cstheme="majorBidi"/>
        </w:rPr>
        <w:t xml:space="preserve"> </w:t>
      </w:r>
    </w:p>
    <w:p w14:paraId="30F99358" w14:textId="77777777" w:rsidR="00751F59" w:rsidRDefault="00751F59" w:rsidP="00751F59">
      <w:pPr>
        <w:autoSpaceDE w:val="0"/>
        <w:autoSpaceDN w:val="0"/>
        <w:adjustRightInd w:val="0"/>
        <w:rPr>
          <w:rFonts w:asciiTheme="majorBidi" w:hAnsiTheme="majorBidi" w:cstheme="majorBidi"/>
        </w:rPr>
      </w:pPr>
    </w:p>
    <w:p w14:paraId="056F71EC" w14:textId="335FFCF9" w:rsidR="00BD048A" w:rsidRDefault="003E704C" w:rsidP="001C36D6">
      <w:pPr>
        <w:autoSpaceDE w:val="0"/>
        <w:autoSpaceDN w:val="0"/>
        <w:adjustRightInd w:val="0"/>
        <w:rPr>
          <w:rFonts w:asciiTheme="majorBidi" w:hAnsiTheme="majorBidi" w:cstheme="majorBidi"/>
        </w:rPr>
      </w:pPr>
      <w:r>
        <w:rPr>
          <w:rFonts w:asciiTheme="majorBidi" w:hAnsiTheme="majorBidi" w:cstheme="majorBidi"/>
        </w:rPr>
        <w:t>B</w:t>
      </w:r>
      <w:r w:rsidR="00BD048A" w:rsidRPr="00D97C5A">
        <w:rPr>
          <w:rFonts w:asciiTheme="majorBidi" w:hAnsiTheme="majorBidi" w:cstheme="majorBidi"/>
        </w:rPr>
        <w:t xml:space="preserve">ecause sites were planted in separate years, </w:t>
      </w:r>
      <w:r w:rsidR="00751F59">
        <w:rPr>
          <w:rFonts w:asciiTheme="majorBidi" w:hAnsiTheme="majorBidi" w:cstheme="majorBidi"/>
        </w:rPr>
        <w:t xml:space="preserve">it is not </w:t>
      </w:r>
      <w:r w:rsidR="00BD048A" w:rsidRPr="00D97C5A">
        <w:rPr>
          <w:rFonts w:asciiTheme="majorBidi" w:hAnsiTheme="majorBidi" w:cstheme="majorBidi"/>
        </w:rPr>
        <w:t xml:space="preserve">able to separate site from planting year effects; these will henceforth simply be referred to as “site” parameters, which </w:t>
      </w:r>
      <w:r w:rsidR="00751F59">
        <w:rPr>
          <w:rFonts w:asciiTheme="majorBidi" w:hAnsiTheme="majorBidi" w:cstheme="majorBidi"/>
        </w:rPr>
        <w:t xml:space="preserve">will be </w:t>
      </w:r>
      <w:r w:rsidR="00BD048A" w:rsidRPr="00D97C5A">
        <w:rPr>
          <w:rFonts w:asciiTheme="majorBidi" w:hAnsiTheme="majorBidi" w:cstheme="majorBidi"/>
        </w:rPr>
        <w:t xml:space="preserve">included in all tested models (Table 1). </w:t>
      </w:r>
      <w:r w:rsidR="00751F59">
        <w:rPr>
          <w:rFonts w:asciiTheme="majorBidi" w:hAnsiTheme="majorBidi" w:cstheme="majorBidi"/>
        </w:rPr>
        <w:t>A</w:t>
      </w:r>
      <w:r w:rsidR="00BD048A" w:rsidRPr="00D97C5A">
        <w:rPr>
          <w:rFonts w:asciiTheme="majorBidi" w:hAnsiTheme="majorBidi" w:cstheme="majorBidi"/>
        </w:rPr>
        <w:t>s much of the mortality in seedlings often occurs in the first year of establishment, while older seedlings have higher survival rates</w:t>
      </w:r>
      <w:r w:rsidR="00751F59">
        <w:rPr>
          <w:rFonts w:asciiTheme="majorBidi" w:hAnsiTheme="majorBidi" w:cstheme="majorBidi"/>
        </w:rPr>
        <w:t>,</w:t>
      </w:r>
      <w:r w:rsidR="00751F59" w:rsidRPr="00751F59">
        <w:rPr>
          <w:rFonts w:asciiTheme="majorBidi" w:hAnsiTheme="majorBidi" w:cstheme="majorBidi"/>
        </w:rPr>
        <w:t xml:space="preserve"> </w:t>
      </w:r>
      <w:r w:rsidR="00751F59">
        <w:rPr>
          <w:rFonts w:asciiTheme="majorBidi" w:hAnsiTheme="majorBidi" w:cstheme="majorBidi"/>
        </w:rPr>
        <w:t>s</w:t>
      </w:r>
      <w:r w:rsidR="00751F59" w:rsidRPr="00D97C5A">
        <w:rPr>
          <w:rFonts w:asciiTheme="majorBidi" w:hAnsiTheme="majorBidi" w:cstheme="majorBidi"/>
        </w:rPr>
        <w:t xml:space="preserve">eedling age </w:t>
      </w:r>
      <w:r w:rsidR="00751F59">
        <w:rPr>
          <w:rFonts w:asciiTheme="majorBidi" w:hAnsiTheme="majorBidi" w:cstheme="majorBidi"/>
        </w:rPr>
        <w:t>will be also</w:t>
      </w:r>
      <w:r w:rsidR="00751F59" w:rsidRPr="00D97C5A">
        <w:rPr>
          <w:rFonts w:asciiTheme="majorBidi" w:hAnsiTheme="majorBidi" w:cstheme="majorBidi"/>
        </w:rPr>
        <w:t xml:space="preserve"> included in all models</w:t>
      </w:r>
      <w:r w:rsidR="00751F59">
        <w:rPr>
          <w:rFonts w:asciiTheme="majorBidi" w:hAnsiTheme="majorBidi" w:cstheme="majorBidi"/>
        </w:rPr>
        <w:t>.</w:t>
      </w:r>
      <w:r w:rsidR="00751F59" w:rsidRPr="00D97C5A">
        <w:rPr>
          <w:rFonts w:asciiTheme="majorBidi" w:hAnsiTheme="majorBidi" w:cstheme="majorBidi"/>
        </w:rPr>
        <w:t xml:space="preserve"> Other</w:t>
      </w:r>
      <w:r w:rsidR="00BD048A" w:rsidRPr="00D97C5A">
        <w:rPr>
          <w:rFonts w:asciiTheme="majorBidi" w:hAnsiTheme="majorBidi" w:cstheme="majorBidi"/>
        </w:rPr>
        <w:t xml:space="preserve"> factors that were tested include height in previous year (</w:t>
      </w:r>
      <w:proofErr w:type="spellStart"/>
      <w:r w:rsidR="00BD048A" w:rsidRPr="00D97C5A">
        <w:rPr>
          <w:rFonts w:asciiTheme="majorBidi" w:hAnsiTheme="majorBidi" w:cstheme="majorBidi"/>
        </w:rPr>
        <w:t>LastHeight</w:t>
      </w:r>
      <w:proofErr w:type="spellEnd"/>
      <w:r w:rsidR="00BD048A" w:rsidRPr="00D97C5A">
        <w:rPr>
          <w:rFonts w:asciiTheme="majorBidi" w:hAnsiTheme="majorBidi" w:cstheme="majorBidi"/>
        </w:rPr>
        <w:t>), local site climate variables in current year (</w:t>
      </w:r>
      <w:proofErr w:type="spellStart"/>
      <w:r w:rsidR="00BD048A" w:rsidRPr="00D97C5A">
        <w:rPr>
          <w:rFonts w:asciiTheme="majorBidi" w:hAnsiTheme="majorBidi" w:cstheme="majorBidi"/>
        </w:rPr>
        <w:t>LocalClim</w:t>
      </w:r>
      <w:proofErr w:type="spellEnd"/>
      <w:r w:rsidR="00BD048A" w:rsidRPr="00D97C5A">
        <w:rPr>
          <w:rFonts w:asciiTheme="majorBidi" w:hAnsiTheme="majorBidi" w:cstheme="majorBidi"/>
        </w:rPr>
        <w:t xml:space="preserve">), source elevation band (Source), and number of loci with </w:t>
      </w:r>
      <w:r w:rsidR="00751F59" w:rsidRPr="00D97C5A">
        <w:rPr>
          <w:rFonts w:asciiTheme="majorBidi" w:hAnsiTheme="majorBidi" w:cstheme="majorBidi"/>
        </w:rPr>
        <w:t>locally favored</w:t>
      </w:r>
      <w:r w:rsidR="00BD048A" w:rsidRPr="00D97C5A">
        <w:rPr>
          <w:rFonts w:asciiTheme="majorBidi" w:hAnsiTheme="majorBidi" w:cstheme="majorBidi"/>
        </w:rPr>
        <w:t xml:space="preserve"> alleles (Genotype).</w:t>
      </w:r>
      <w:r w:rsidR="00FB7C6B">
        <w:rPr>
          <w:rFonts w:asciiTheme="majorBidi" w:hAnsiTheme="majorBidi" w:cstheme="majorBidi"/>
        </w:rPr>
        <w:t xml:space="preserve"> </w:t>
      </w:r>
      <w:r>
        <w:rPr>
          <w:rFonts w:asciiTheme="majorBidi" w:hAnsiTheme="majorBidi" w:cstheme="majorBidi"/>
        </w:rPr>
        <w:t>Predictive Loss will be used to</w:t>
      </w:r>
      <w:r w:rsidRPr="003E704C">
        <w:rPr>
          <w:rFonts w:asciiTheme="majorBidi" w:hAnsiTheme="majorBidi" w:cstheme="majorBidi"/>
        </w:rPr>
        <w:t xml:space="preserve"> determine which combination of predictor variables best explained the results</w:t>
      </w:r>
      <w:r w:rsidR="00925BE7">
        <w:rPr>
          <w:rFonts w:asciiTheme="majorBidi" w:hAnsiTheme="majorBidi" w:cstheme="majorBidi"/>
        </w:rPr>
        <w:fldChar w:fldCharType="begin"/>
      </w:r>
      <w:r w:rsidR="00925BE7">
        <w:rPr>
          <w:rFonts w:asciiTheme="majorBidi" w:hAnsiTheme="majorBidi" w:cstheme="majorBidi"/>
        </w:rPr>
        <w:instrText xml:space="preserve"> ADDIN ZOTERO_ITEM CSL_CITATION {"citationID":"sVjnsl6e","properties":{"formattedCitation":"(GELFAND and GHOSH 1998)","plainCitation":"(GELFAND and GHOSH 1998)","noteIndex":0},"citationItems":[{"id":432,"uris":["http://zotero.org/users/12962662/items/L5GVRNXR"],"itemData":{"id":432,"type":"article-journal","abstract":"Model choice is a fundamental and much discussed activity in the analysis of datasets. Nonnested hierarchical models introducing random effects may not be handled by classical methods. Bayesian approaches using predictive distributions can be used though the formal solution, which includes Bayes factors as a special case, can be criticised. We propose a predictive criterion where the goal is good prediction of a replicate of the observed data but tempered by fidelity to the observed values. We obtain this criterion by minimising posterior loss for a given model and then, for models under consideration, selecting the one which minirnises this criterion. For a broad range of losses, the criterion emerges as a form partitioned into a goodness-of-fit term and a penalty term. We illustrate its performance with an application to a large dataset involving residential property transactions.","container-title":"Biometrika","DOI":"10.1093/biomet/85.1.1","ISSN":"0006-3444","issue":"1","journalAbbreviation":"Biometrika","page":"1-11","source":"Silverchair","title":"Model choice: A minimum posterior predictive loss approach","title-short":"Model choice","volume":"85","author":[{"family":"GELFAND","given":"ALAN E."},{"family":"GHOSH","given":"SUJIT K."}],"issued":{"date-parts":[["1998",3,1]]}}}],"schema":"https://github.com/citation-style-language/schema/raw/master/csl-citation.json"} </w:instrText>
      </w:r>
      <w:r w:rsidR="00925BE7">
        <w:rPr>
          <w:rFonts w:asciiTheme="majorBidi" w:hAnsiTheme="majorBidi" w:cstheme="majorBidi"/>
        </w:rPr>
        <w:fldChar w:fldCharType="separate"/>
      </w:r>
      <w:r w:rsidR="00925BE7">
        <w:rPr>
          <w:rFonts w:asciiTheme="majorBidi" w:hAnsiTheme="majorBidi" w:cstheme="majorBidi"/>
          <w:noProof/>
        </w:rPr>
        <w:t>(GELFAND and GHOSH 1998)</w:t>
      </w:r>
      <w:r w:rsidR="00925BE7">
        <w:rPr>
          <w:rFonts w:asciiTheme="majorBidi" w:hAnsiTheme="majorBidi" w:cstheme="majorBidi"/>
        </w:rPr>
        <w:fldChar w:fldCharType="end"/>
      </w:r>
      <w:r w:rsidRPr="003E704C">
        <w:rPr>
          <w:rFonts w:asciiTheme="majorBidi" w:hAnsiTheme="majorBidi" w:cstheme="majorBidi"/>
        </w:rPr>
        <w:t>.</w:t>
      </w:r>
    </w:p>
    <w:p w14:paraId="04D817E7" w14:textId="77777777" w:rsidR="001C36D6" w:rsidRPr="001C36D6" w:rsidRDefault="001C36D6" w:rsidP="001C36D6">
      <w:pPr>
        <w:autoSpaceDE w:val="0"/>
        <w:autoSpaceDN w:val="0"/>
        <w:adjustRightInd w:val="0"/>
        <w:rPr>
          <w:rFonts w:asciiTheme="majorBidi" w:hAnsiTheme="majorBidi" w:cstheme="majorBidi"/>
        </w:rPr>
      </w:pPr>
    </w:p>
    <w:tbl>
      <w:tblPr>
        <w:tblStyle w:val="TableGrid"/>
        <w:tblW w:w="0" w:type="auto"/>
        <w:jc w:val="center"/>
        <w:tblLook w:val="04A0" w:firstRow="1" w:lastRow="0" w:firstColumn="1" w:lastColumn="0" w:noHBand="0" w:noVBand="1"/>
      </w:tblPr>
      <w:tblGrid>
        <w:gridCol w:w="1559"/>
        <w:gridCol w:w="5280"/>
      </w:tblGrid>
      <w:tr w:rsidR="00BD048A" w:rsidRPr="00D97C5A" w14:paraId="4F33713A" w14:textId="77777777" w:rsidTr="00BD048A">
        <w:trPr>
          <w:trHeight w:val="295"/>
          <w:jc w:val="center"/>
        </w:trPr>
        <w:tc>
          <w:tcPr>
            <w:tcW w:w="1559" w:type="dxa"/>
          </w:tcPr>
          <w:p w14:paraId="1F7220FC"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Model name</w:t>
            </w:r>
          </w:p>
        </w:tc>
        <w:tc>
          <w:tcPr>
            <w:tcW w:w="5280" w:type="dxa"/>
          </w:tcPr>
          <w:p w14:paraId="78682A80"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Variables</w:t>
            </w:r>
          </w:p>
        </w:tc>
      </w:tr>
      <w:tr w:rsidR="00BD048A" w:rsidRPr="00D97C5A" w14:paraId="7DAD4088" w14:textId="77777777" w:rsidTr="00BD048A">
        <w:trPr>
          <w:trHeight w:val="313"/>
          <w:jc w:val="center"/>
        </w:trPr>
        <w:tc>
          <w:tcPr>
            <w:tcW w:w="1559" w:type="dxa"/>
          </w:tcPr>
          <w:p w14:paraId="038B9A29"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S0, G0</w:t>
            </w:r>
          </w:p>
        </w:tc>
        <w:tc>
          <w:tcPr>
            <w:tcW w:w="5280" w:type="dxa"/>
          </w:tcPr>
          <w:p w14:paraId="1DA5D370"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Site + Age</w:t>
            </w:r>
          </w:p>
        </w:tc>
      </w:tr>
      <w:tr w:rsidR="00BD048A" w:rsidRPr="00D97C5A" w14:paraId="0E808AFC" w14:textId="77777777" w:rsidTr="00BD048A">
        <w:trPr>
          <w:trHeight w:val="295"/>
          <w:jc w:val="center"/>
        </w:trPr>
        <w:tc>
          <w:tcPr>
            <w:tcW w:w="1559" w:type="dxa"/>
          </w:tcPr>
          <w:p w14:paraId="7A91A13B"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S1, G1</w:t>
            </w:r>
          </w:p>
        </w:tc>
        <w:tc>
          <w:tcPr>
            <w:tcW w:w="5280" w:type="dxa"/>
          </w:tcPr>
          <w:p w14:paraId="3FE34FFE"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 xml:space="preserve">Site + Age + </w:t>
            </w:r>
            <w:proofErr w:type="spellStart"/>
            <w:r w:rsidRPr="00D97C5A">
              <w:rPr>
                <w:rFonts w:asciiTheme="majorBidi" w:hAnsiTheme="majorBidi" w:cstheme="majorBidi"/>
              </w:rPr>
              <w:t>LastHeight</w:t>
            </w:r>
            <w:proofErr w:type="spellEnd"/>
          </w:p>
        </w:tc>
      </w:tr>
      <w:tr w:rsidR="00BD048A" w:rsidRPr="00D97C5A" w14:paraId="5632242C" w14:textId="77777777" w:rsidTr="00BD048A">
        <w:trPr>
          <w:trHeight w:val="295"/>
          <w:jc w:val="center"/>
        </w:trPr>
        <w:tc>
          <w:tcPr>
            <w:tcW w:w="1559" w:type="dxa"/>
          </w:tcPr>
          <w:p w14:paraId="74609280"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S2, G2</w:t>
            </w:r>
          </w:p>
        </w:tc>
        <w:tc>
          <w:tcPr>
            <w:tcW w:w="5280" w:type="dxa"/>
          </w:tcPr>
          <w:p w14:paraId="37E1381B"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 xml:space="preserve">Site + Age + </w:t>
            </w:r>
            <w:proofErr w:type="spellStart"/>
            <w:r w:rsidRPr="00D97C5A">
              <w:rPr>
                <w:rFonts w:asciiTheme="majorBidi" w:hAnsiTheme="majorBidi" w:cstheme="majorBidi"/>
              </w:rPr>
              <w:t>LocalClim</w:t>
            </w:r>
            <w:proofErr w:type="spellEnd"/>
          </w:p>
        </w:tc>
      </w:tr>
      <w:tr w:rsidR="00BD048A" w:rsidRPr="00D97C5A" w14:paraId="7BC99AE6" w14:textId="77777777" w:rsidTr="00BD048A">
        <w:trPr>
          <w:trHeight w:val="295"/>
          <w:jc w:val="center"/>
        </w:trPr>
        <w:tc>
          <w:tcPr>
            <w:tcW w:w="1559" w:type="dxa"/>
          </w:tcPr>
          <w:p w14:paraId="5CA286F2"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S3, G3</w:t>
            </w:r>
          </w:p>
        </w:tc>
        <w:tc>
          <w:tcPr>
            <w:tcW w:w="5280" w:type="dxa"/>
          </w:tcPr>
          <w:p w14:paraId="621FDF62"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Site + Age + Source</w:t>
            </w:r>
          </w:p>
        </w:tc>
      </w:tr>
      <w:tr w:rsidR="00BD048A" w:rsidRPr="00D97C5A" w14:paraId="408398D0" w14:textId="77777777" w:rsidTr="00BD048A">
        <w:trPr>
          <w:trHeight w:val="313"/>
          <w:jc w:val="center"/>
        </w:trPr>
        <w:tc>
          <w:tcPr>
            <w:tcW w:w="1559" w:type="dxa"/>
          </w:tcPr>
          <w:p w14:paraId="004863C4"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S4, G4</w:t>
            </w:r>
          </w:p>
        </w:tc>
        <w:tc>
          <w:tcPr>
            <w:tcW w:w="5280" w:type="dxa"/>
          </w:tcPr>
          <w:p w14:paraId="74281391"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Site + Age + Genotype</w:t>
            </w:r>
          </w:p>
        </w:tc>
      </w:tr>
      <w:tr w:rsidR="00BD048A" w:rsidRPr="00D97C5A" w14:paraId="0D67AF78" w14:textId="77777777" w:rsidTr="00BD048A">
        <w:trPr>
          <w:trHeight w:val="295"/>
          <w:jc w:val="center"/>
        </w:trPr>
        <w:tc>
          <w:tcPr>
            <w:tcW w:w="1559" w:type="dxa"/>
          </w:tcPr>
          <w:p w14:paraId="138A4473"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S</w:t>
            </w:r>
            <w:r>
              <w:rPr>
                <w:rFonts w:asciiTheme="majorBidi" w:hAnsiTheme="majorBidi" w:cstheme="majorBidi"/>
              </w:rPr>
              <w:t>5</w:t>
            </w:r>
            <w:r w:rsidRPr="00D97C5A">
              <w:rPr>
                <w:rFonts w:asciiTheme="majorBidi" w:hAnsiTheme="majorBidi" w:cstheme="majorBidi"/>
              </w:rPr>
              <w:t>, G</w:t>
            </w:r>
            <w:r>
              <w:rPr>
                <w:rFonts w:asciiTheme="majorBidi" w:hAnsiTheme="majorBidi" w:cstheme="majorBidi"/>
              </w:rPr>
              <w:t>5</w:t>
            </w:r>
          </w:p>
        </w:tc>
        <w:tc>
          <w:tcPr>
            <w:tcW w:w="5280" w:type="dxa"/>
          </w:tcPr>
          <w:p w14:paraId="3A709DEF" w14:textId="118F8E90"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Site + Age +</w:t>
            </w:r>
            <w:proofErr w:type="spellStart"/>
            <w:r w:rsidRPr="00D97C5A">
              <w:rPr>
                <w:rFonts w:asciiTheme="majorBidi" w:hAnsiTheme="majorBidi" w:cstheme="majorBidi"/>
              </w:rPr>
              <w:t>LocalClim</w:t>
            </w:r>
            <w:proofErr w:type="spellEnd"/>
            <w:r w:rsidRPr="00D97C5A">
              <w:rPr>
                <w:rFonts w:asciiTheme="majorBidi" w:hAnsiTheme="majorBidi" w:cstheme="majorBidi"/>
              </w:rPr>
              <w:t xml:space="preserve"> + </w:t>
            </w:r>
            <w:proofErr w:type="spellStart"/>
            <w:r w:rsidRPr="00D97C5A">
              <w:rPr>
                <w:rFonts w:asciiTheme="majorBidi" w:hAnsiTheme="majorBidi" w:cstheme="majorBidi"/>
              </w:rPr>
              <w:t>LastHeight</w:t>
            </w:r>
            <w:proofErr w:type="spellEnd"/>
            <w:r>
              <w:rPr>
                <w:rFonts w:asciiTheme="majorBidi" w:hAnsiTheme="majorBidi" w:cstheme="majorBidi"/>
              </w:rPr>
              <w:t xml:space="preserve"> +</w:t>
            </w:r>
            <w:r w:rsidRPr="00D97C5A">
              <w:rPr>
                <w:rFonts w:asciiTheme="majorBidi" w:hAnsiTheme="majorBidi" w:cstheme="majorBidi"/>
              </w:rPr>
              <w:t>Source</w:t>
            </w:r>
          </w:p>
        </w:tc>
      </w:tr>
      <w:tr w:rsidR="00BD048A" w:rsidRPr="00D97C5A" w14:paraId="71FD0290" w14:textId="77777777" w:rsidTr="00BD048A">
        <w:trPr>
          <w:trHeight w:val="295"/>
          <w:jc w:val="center"/>
        </w:trPr>
        <w:tc>
          <w:tcPr>
            <w:tcW w:w="1559" w:type="dxa"/>
          </w:tcPr>
          <w:p w14:paraId="5DC359AC" w14:textId="77777777"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S</w:t>
            </w:r>
            <w:r>
              <w:rPr>
                <w:rFonts w:asciiTheme="majorBidi" w:hAnsiTheme="majorBidi" w:cstheme="majorBidi"/>
              </w:rPr>
              <w:t>6</w:t>
            </w:r>
            <w:r w:rsidRPr="00D97C5A">
              <w:rPr>
                <w:rFonts w:asciiTheme="majorBidi" w:hAnsiTheme="majorBidi" w:cstheme="majorBidi"/>
              </w:rPr>
              <w:t>, G</w:t>
            </w:r>
            <w:r>
              <w:rPr>
                <w:rFonts w:asciiTheme="majorBidi" w:hAnsiTheme="majorBidi" w:cstheme="majorBidi"/>
              </w:rPr>
              <w:t>6</w:t>
            </w:r>
          </w:p>
        </w:tc>
        <w:tc>
          <w:tcPr>
            <w:tcW w:w="5280" w:type="dxa"/>
          </w:tcPr>
          <w:p w14:paraId="2A53F57A" w14:textId="547944E6" w:rsidR="00BD048A" w:rsidRPr="00D97C5A" w:rsidRDefault="00BD048A" w:rsidP="00751F59">
            <w:pPr>
              <w:autoSpaceDE w:val="0"/>
              <w:autoSpaceDN w:val="0"/>
              <w:adjustRightInd w:val="0"/>
              <w:rPr>
                <w:rFonts w:asciiTheme="majorBidi" w:hAnsiTheme="majorBidi" w:cstheme="majorBidi"/>
              </w:rPr>
            </w:pPr>
            <w:r w:rsidRPr="00D97C5A">
              <w:rPr>
                <w:rFonts w:asciiTheme="majorBidi" w:hAnsiTheme="majorBidi" w:cstheme="majorBidi"/>
              </w:rPr>
              <w:t>Site + Age +</w:t>
            </w:r>
            <w:proofErr w:type="spellStart"/>
            <w:r w:rsidRPr="00D97C5A">
              <w:rPr>
                <w:rFonts w:asciiTheme="majorBidi" w:hAnsiTheme="majorBidi" w:cstheme="majorBidi"/>
              </w:rPr>
              <w:t>LocalClim</w:t>
            </w:r>
            <w:proofErr w:type="spellEnd"/>
            <w:r w:rsidRPr="00D97C5A">
              <w:rPr>
                <w:rFonts w:asciiTheme="majorBidi" w:hAnsiTheme="majorBidi" w:cstheme="majorBidi"/>
              </w:rPr>
              <w:t xml:space="preserve"> + </w:t>
            </w:r>
            <w:proofErr w:type="spellStart"/>
            <w:r w:rsidRPr="00D97C5A">
              <w:rPr>
                <w:rFonts w:asciiTheme="majorBidi" w:hAnsiTheme="majorBidi" w:cstheme="majorBidi"/>
              </w:rPr>
              <w:t>LastHeight</w:t>
            </w:r>
            <w:r>
              <w:rPr>
                <w:rFonts w:asciiTheme="majorBidi" w:hAnsiTheme="majorBidi" w:cstheme="majorBidi"/>
              </w:rPr>
              <w:t>+</w:t>
            </w:r>
            <w:r w:rsidRPr="00D97C5A">
              <w:rPr>
                <w:rFonts w:asciiTheme="majorBidi" w:hAnsiTheme="majorBidi" w:cstheme="majorBidi"/>
              </w:rPr>
              <w:t>Genotype</w:t>
            </w:r>
            <w:proofErr w:type="spellEnd"/>
          </w:p>
        </w:tc>
      </w:tr>
    </w:tbl>
    <w:p w14:paraId="3FE30D3F" w14:textId="1FE966CF" w:rsidR="00520BFD" w:rsidRPr="001C36D6" w:rsidRDefault="001C36D6" w:rsidP="001C36D6">
      <w:pPr>
        <w:jc w:val="center"/>
        <w:rPr>
          <w:rFonts w:ascii="Times New Roman" w:hAnsi="Times New Roman" w:cs="Times New Roman"/>
          <w:b/>
          <w:bCs/>
          <w:color w:val="525252" w:themeColor="accent3" w:themeShade="80"/>
        </w:rPr>
      </w:pPr>
      <w:r w:rsidRPr="001C36D6">
        <w:rPr>
          <w:rFonts w:asciiTheme="majorBidi" w:hAnsiTheme="majorBidi" w:cstheme="majorBidi"/>
          <w:b/>
          <w:bCs/>
          <w:color w:val="525252" w:themeColor="accent3" w:themeShade="80"/>
        </w:rPr>
        <w:t xml:space="preserve">Table </w:t>
      </w:r>
      <w:r w:rsidRPr="001C36D6">
        <w:rPr>
          <w:rFonts w:asciiTheme="majorBidi" w:hAnsiTheme="majorBidi" w:cstheme="majorBidi"/>
          <w:b/>
          <w:bCs/>
          <w:color w:val="525252" w:themeColor="accent3" w:themeShade="80"/>
        </w:rPr>
        <w:fldChar w:fldCharType="begin"/>
      </w:r>
      <w:r w:rsidRPr="001C36D6">
        <w:rPr>
          <w:rFonts w:asciiTheme="majorBidi" w:hAnsiTheme="majorBidi" w:cstheme="majorBidi"/>
          <w:b/>
          <w:bCs/>
          <w:color w:val="525252" w:themeColor="accent3" w:themeShade="80"/>
        </w:rPr>
        <w:instrText xml:space="preserve"> SEQ Table \* ARABIC </w:instrText>
      </w:r>
      <w:r w:rsidRPr="001C36D6">
        <w:rPr>
          <w:rFonts w:asciiTheme="majorBidi" w:hAnsiTheme="majorBidi" w:cstheme="majorBidi"/>
          <w:b/>
          <w:bCs/>
          <w:color w:val="525252" w:themeColor="accent3" w:themeShade="80"/>
        </w:rPr>
        <w:fldChar w:fldCharType="separate"/>
      </w:r>
      <w:r w:rsidRPr="001C36D6">
        <w:rPr>
          <w:rFonts w:asciiTheme="majorBidi" w:hAnsiTheme="majorBidi" w:cstheme="majorBidi"/>
          <w:b/>
          <w:bCs/>
          <w:noProof/>
          <w:color w:val="525252" w:themeColor="accent3" w:themeShade="80"/>
        </w:rPr>
        <w:t>1</w:t>
      </w:r>
      <w:r w:rsidRPr="001C36D6">
        <w:rPr>
          <w:rFonts w:asciiTheme="majorBidi" w:hAnsiTheme="majorBidi" w:cstheme="majorBidi"/>
          <w:b/>
          <w:bCs/>
          <w:color w:val="525252" w:themeColor="accent3" w:themeShade="80"/>
        </w:rPr>
        <w:fldChar w:fldCharType="end"/>
      </w:r>
      <w:r w:rsidRPr="001C36D6">
        <w:rPr>
          <w:rFonts w:asciiTheme="majorBidi" w:hAnsiTheme="majorBidi" w:cstheme="majorBidi"/>
          <w:b/>
          <w:bCs/>
          <w:color w:val="525252" w:themeColor="accent3" w:themeShade="80"/>
        </w:rPr>
        <w:t>: Models tested. (S refers to survival, G to growth)</w:t>
      </w:r>
    </w:p>
    <w:p w14:paraId="681D911C" w14:textId="77777777" w:rsidR="001C36D6" w:rsidRDefault="001C36D6" w:rsidP="00D84901">
      <w:pPr>
        <w:rPr>
          <w:rFonts w:ascii="Times New Roman" w:hAnsi="Times New Roman" w:cs="Times New Roman"/>
          <w:b/>
          <w:bCs/>
        </w:rPr>
      </w:pPr>
    </w:p>
    <w:p w14:paraId="782CB6D1" w14:textId="260975C9" w:rsidR="00116EDB" w:rsidRDefault="00D22293" w:rsidP="00D22293">
      <w:pPr>
        <w:rPr>
          <w:rFonts w:ascii="Times New Roman" w:hAnsi="Times New Roman" w:cs="Times New Roman"/>
          <w:b/>
          <w:bCs/>
        </w:rPr>
      </w:pPr>
      <w:r w:rsidRPr="009C05D9">
        <w:rPr>
          <w:rFonts w:ascii="Times New Roman" w:hAnsi="Times New Roman" w:cs="Times New Roman"/>
          <w:b/>
          <w:bCs/>
        </w:rPr>
        <w:t>Border impact</w:t>
      </w:r>
    </w:p>
    <w:p w14:paraId="24CDC255" w14:textId="0034B010" w:rsidR="00116EDB" w:rsidRDefault="00116EDB" w:rsidP="00D22293">
      <w:pPr>
        <w:rPr>
          <w:rFonts w:ascii="Times New Roman" w:hAnsi="Times New Roman" w:cs="Times New Roman"/>
        </w:rPr>
      </w:pPr>
      <w:r w:rsidRPr="00116EDB">
        <w:rPr>
          <w:rFonts w:ascii="Times New Roman" w:hAnsi="Times New Roman" w:cs="Times New Roman"/>
        </w:rPr>
        <w:t xml:space="preserve">The model testing result might could </w:t>
      </w:r>
      <w:r>
        <w:rPr>
          <w:rFonts w:ascii="Times New Roman" w:hAnsi="Times New Roman" w:cs="Times New Roman"/>
        </w:rPr>
        <w:t xml:space="preserve">applied to other tree species for </w:t>
      </w:r>
      <w:r w:rsidRPr="00116EDB">
        <w:rPr>
          <w:rFonts w:ascii="Times New Roman" w:hAnsi="Times New Roman" w:cs="Times New Roman"/>
        </w:rPr>
        <w:t>selecting climate-resilient seed sources for restoration plantings.</w:t>
      </w:r>
      <w:r>
        <w:rPr>
          <w:rFonts w:ascii="Times New Roman" w:hAnsi="Times New Roman" w:cs="Times New Roman"/>
        </w:rPr>
        <w:t xml:space="preserve"> </w:t>
      </w:r>
      <w:r w:rsidRPr="00116EDB">
        <w:rPr>
          <w:rFonts w:ascii="Times New Roman" w:hAnsi="Times New Roman" w:cs="Times New Roman"/>
        </w:rPr>
        <w:t>C</w:t>
      </w:r>
      <w:r>
        <w:rPr>
          <w:rFonts w:ascii="Times New Roman" w:hAnsi="Times New Roman" w:cs="Times New Roman"/>
        </w:rPr>
        <w:t>ode</w:t>
      </w:r>
      <w:r w:rsidRPr="00116EDB">
        <w:rPr>
          <w:rFonts w:ascii="Times New Roman" w:hAnsi="Times New Roman" w:cs="Times New Roman"/>
        </w:rPr>
        <w:t xml:space="preserve"> for the full statistical models and input files for seedling data and climate will be published on </w:t>
      </w:r>
      <w:proofErr w:type="spellStart"/>
      <w:r w:rsidRPr="00116EDB">
        <w:rPr>
          <w:rFonts w:ascii="Times New Roman" w:hAnsi="Times New Roman" w:cs="Times New Roman"/>
        </w:rPr>
        <w:t>Github</w:t>
      </w:r>
      <w:proofErr w:type="spellEnd"/>
      <w:r w:rsidRPr="00116EDB">
        <w:rPr>
          <w:rFonts w:ascii="Times New Roman" w:hAnsi="Times New Roman" w:cs="Times New Roman"/>
        </w:rPr>
        <w:t xml:space="preserve"> (https://github.com/emoran5/PILA_post-fire_seedling_model). Raw DNA sequencing data will be made available at the National Center for Biotechnology Information (NCBI) and individual SNP genotypes will be made available on Dryad (</w:t>
      </w:r>
      <w:hyperlink r:id="rId16" w:history="1">
        <w:r w:rsidR="00C12297" w:rsidRPr="00FE65D3">
          <w:rPr>
            <w:rStyle w:val="Hyperlink"/>
            <w:rFonts w:ascii="Times New Roman" w:hAnsi="Times New Roman" w:cs="Times New Roman"/>
          </w:rPr>
          <w:t>https://doi.org/10.6078/D1MH7P</w:t>
        </w:r>
      </w:hyperlink>
      <w:r w:rsidRPr="00116EDB">
        <w:rPr>
          <w:rFonts w:ascii="Times New Roman" w:hAnsi="Times New Roman" w:cs="Times New Roman"/>
        </w:rPr>
        <w:t>).</w:t>
      </w:r>
    </w:p>
    <w:p w14:paraId="12ADE38D" w14:textId="77777777" w:rsidR="00C12297" w:rsidRDefault="00C12297" w:rsidP="00D22293">
      <w:pPr>
        <w:rPr>
          <w:rFonts w:ascii="Times New Roman" w:hAnsi="Times New Roman" w:cs="Times New Roman"/>
        </w:rPr>
      </w:pPr>
    </w:p>
    <w:p w14:paraId="31D70F7F" w14:textId="77777777" w:rsidR="00C12297" w:rsidRPr="00116EDB" w:rsidRDefault="00C12297" w:rsidP="00D22293">
      <w:pPr>
        <w:rPr>
          <w:rFonts w:ascii="Times New Roman" w:hAnsi="Times New Roman" w:cs="Times New Roman"/>
        </w:rPr>
      </w:pPr>
    </w:p>
    <w:p w14:paraId="26395956" w14:textId="133A5532" w:rsidR="00D84901" w:rsidRDefault="003231F9" w:rsidP="00D84901">
      <w:pPr>
        <w:rPr>
          <w:rFonts w:ascii="Times New Roman" w:hAnsi="Times New Roman" w:cs="Times New Roman"/>
        </w:rPr>
      </w:pPr>
      <w:r>
        <w:rPr>
          <w:rFonts w:ascii="Times New Roman" w:hAnsi="Times New Roman" w:cs="Times New Roman"/>
          <w:b/>
          <w:bCs/>
        </w:rPr>
        <w:lastRenderedPageBreak/>
        <w:t>Chapter</w:t>
      </w:r>
      <w:r w:rsidRPr="00AA4C1C">
        <w:rPr>
          <w:rFonts w:ascii="Times New Roman" w:hAnsi="Times New Roman" w:cs="Times New Roman"/>
          <w:b/>
          <w:bCs/>
        </w:rPr>
        <w:t xml:space="preserve"> </w:t>
      </w:r>
      <w:r w:rsidR="00F87FE3" w:rsidRPr="00AA4C1C">
        <w:rPr>
          <w:rFonts w:ascii="Times New Roman" w:hAnsi="Times New Roman" w:cs="Times New Roman"/>
          <w:b/>
          <w:bCs/>
        </w:rPr>
        <w:t>3</w:t>
      </w:r>
      <w:r w:rsidR="00F87FE3">
        <w:rPr>
          <w:rFonts w:ascii="Times New Roman" w:hAnsi="Times New Roman" w:cs="Times New Roman"/>
        </w:rPr>
        <w:t xml:space="preserve"> </w:t>
      </w:r>
      <w:r w:rsidR="00D84901" w:rsidRPr="00D84901">
        <w:rPr>
          <w:rFonts w:ascii="Times New Roman" w:hAnsi="Times New Roman" w:cs="Times New Roman"/>
        </w:rPr>
        <w:t>Manipulate</w:t>
      </w:r>
      <w:r w:rsidR="00D84901">
        <w:rPr>
          <w:rFonts w:ascii="Times New Roman" w:hAnsi="Times New Roman" w:cs="Times New Roman"/>
        </w:rPr>
        <w:t xml:space="preserve"> seedling microbiome to test the combinational </w:t>
      </w:r>
      <w:r w:rsidR="00D84901" w:rsidRPr="00D84901">
        <w:rPr>
          <w:rFonts w:ascii="Times New Roman" w:hAnsi="Times New Roman" w:cs="Times New Roman"/>
        </w:rPr>
        <w:t>effects of genetic background and microbiome on pine drought response.</w:t>
      </w:r>
    </w:p>
    <w:p w14:paraId="5F2726FD" w14:textId="77777777" w:rsidR="003231F9" w:rsidRDefault="003231F9" w:rsidP="00F87FE3">
      <w:pPr>
        <w:rPr>
          <w:rFonts w:ascii="Times New Roman" w:hAnsi="Times New Roman" w:cs="Times New Roman"/>
        </w:rPr>
      </w:pPr>
    </w:p>
    <w:p w14:paraId="4FB4AFD8" w14:textId="7F1554B1" w:rsidR="00212FEF" w:rsidRDefault="003231F9" w:rsidP="003231F9">
      <w:pPr>
        <w:rPr>
          <w:rFonts w:ascii="Times New Roman" w:hAnsi="Times New Roman" w:cs="Times New Roman"/>
        </w:rPr>
      </w:pPr>
      <w:r>
        <w:rPr>
          <w:rFonts w:ascii="Times New Roman" w:hAnsi="Times New Roman" w:cs="Times New Roman"/>
        </w:rPr>
        <w:t>Background:</w:t>
      </w:r>
    </w:p>
    <w:p w14:paraId="74454E04" w14:textId="7615FCAB" w:rsidR="009333D7" w:rsidRPr="00D000C3" w:rsidRDefault="00EC4B62" w:rsidP="00733A24">
      <w:pPr>
        <w:rPr>
          <w:rFonts w:ascii="Times New Roman" w:hAnsi="Times New Roman" w:cs="Times New Roman"/>
        </w:rPr>
      </w:pPr>
      <w:r w:rsidRPr="00212FEF">
        <w:rPr>
          <w:rFonts w:ascii="Times New Roman" w:hAnsi="Times New Roman" w:cs="Times New Roman"/>
        </w:rPr>
        <w:t>It is increasingly recognized that tree drought response is strongly influenced by symbiotic microbial communities</w:t>
      </w:r>
      <w:r w:rsidR="00EE103A">
        <w:rPr>
          <w:rFonts w:ascii="Times New Roman" w:hAnsi="Times New Roman" w:cs="Times New Roman"/>
        </w:rPr>
        <w:fldChar w:fldCharType="begin"/>
      </w:r>
      <w:r w:rsidR="00EE103A">
        <w:rPr>
          <w:rFonts w:ascii="Times New Roman" w:hAnsi="Times New Roman" w:cs="Times New Roman"/>
        </w:rPr>
        <w:instrText xml:space="preserve"> ADDIN ZOTERO_ITEM CSL_CITATION {"citationID":"0M4azGin","properties":{"formattedCitation":"(Kristy et al. 2022; Gorzelak et al. 2015; Bolton, Ivory, and McDowell 2013)","plainCitation":"(Kristy et al. 2022; Gorzelak et al. 2015; Bolton, Ivory, and McDowell 2013)","noteIndex":0},"citationItems":[{"id":36,"uris":["http://zotero.org/users/12962662/items/K629P9EN"],"itemData":{"id":36,"type":"article-journal","abstract":"Populus trichocarpa is an ecologically important tree species and economically important biofeedstock. Belowground, P. trichocarpa interacts with diverse microorganisms in the rhizosphere and root endosphere. These plant–microbe interactions can bolster a variety of plant processes, ranging from pathogen suppression to drought tolerance, yet we know little about the impact of chronic drought stress on P. trichocarpa’s belowground microbiomes. To investigate the interactive effect of chronic drought on belowground microbial communities across genetically different P. trichocarpa hosts, we assessed archaeal/bacterial and fungal communities within the root endosphere, rhizosphere, and surrounding bulk soil of selected genotypes in a long-term drought experiment in Boardman, OR, U.S.A. We sequenced the 16S ribosomal RNA and internal transcribed spacer 2 gene region on samples collected from 16 distinct P. trichocarpa genotypes in plots with full or reduced irrigation. Eight of these genotypes have been previously identified as drought tolerant while the other eight genotypes were drought susceptible. Although reduced irrigation influenced the composition of every archaeal or bacterial microbiome compartment, fungal communities were only affected in the rhizosphere and bulk soil compartments. Drought-tolerant bacteria such as Actinobacteria were differentially abundant in reduced irrigation across all belowground microbiomes. Host drought tolerance influenced plant-associated microbiome compartments but had little impact on the bulk soil compartment. Drought-tolerant trees were enriched for potential growth-promoting microorganisms in the root endosphere and rhizosphere, including Sphingomonas bacteria and ectomycorrhizal fungi. Overall, associations of growth-promoting microbes in drought-resistant P. trichocarpa genotypes can be leveraged to improve biofeedstock productivity in regions prone to periodic drought.","container-title":"Phytobiomes Journal","DOI":"10.1094/PBIOMES-12-21-0076-R","issue":"4","note":"publisher: Scientific Societies","page":"317-330","source":"apsjournals.apsnet.org (Atypon)","title":"Chronic Drought Differentially Alters the Belowground Microbiome of Drought-Tolerant and Drought-Susceptible Genotypes of Populus trichocarpa","volume":"6","author":[{"family":"Kristy","given":"Brandon"},{"family":"Carrell","given":"Alyssa A."},{"family":"Johnston","given":"Eric"},{"family":"Cumming","given":"Jonathan R."},{"family":"Klingeman","given":"Dawn M."},{"family":"Gwinn","given":"Kimberly"},{"family":"Syring","given":"Kimberly C."},{"family":"Skalla","given":"Caroline"},{"family":"Emrich","given":"Scott"},{"family":"Cregger","given":"Melissa A."}],"issued":{"date-parts":[["2022",12]]}}},{"id":563,"uris":["http://zotero.org/users/12962662/items/KKWPMHT7"],"itemData":{"id":563,"type":"article-journal","abstract":"Adaptive behaviour of plants, including rapid changes in physiology, gene regulation and defence response, can be altered when linked to neighbouring plants by a mycorrhizal network (MN). Mechanisms underlying the behavioural changes include mycorrhizal fungal colonization by the MN or interplant communication via transfer of nutrients, defence signals or allelochemicals. We focus this review on our new findings in ectomycorrhizal ecosystems, and also review recent advances in arbuscular mycorrhizal systems. We have found that the behavioural changes in ectomycorrhizal plants depend on environmental cues, the identity of the plant neighbour and the characteristics of the MN. The hierarchical integration of this phenomenon with other biological networks at broader scales in forest ecosystems, and the consequences we have observed when it is interrupted, indicate that underground ‘tree talk’ is a foundational process in the complex adaptive nature of forest ecosystems.","container-title":"AoB PLANTS","DOI":"10.1093/aobpla/plv050","ISSN":"2041-2851","journalAbbreviation":"AoB PLANTS","page":"plv050","source":"Silverchair","title":"Inter-plant communication through mycorrhizal networks mediates complex adaptive behaviour in plant communities","volume":"7","author":[{"family":"Gorzelak","given":"Monika A."},{"family":"Asay","given":"Amanda K."},{"family":"Pickles","given":"Brian J."},{"family":"Simard","given":"Suzanne W."}],"issued":{"date-parts":[["2015",1,1]]}}},{"id":295,"uris":["http://zotero.org/users/12962662/items/2I6MI68F"],"itemData":{"id":295,"type":"article-journal","abstract":"The objective of this study was to investigate the survival of Salmonella and Yersinia enterocolitica strains in pig slurry and evaluate urea and ammonia as disinfection strategies.Salmonella Anatum, Salmonella Derby, Salmonella Typhimurium DT19 and Y. enterocolitica bioserotypes 4, O:3, 2, O:5,27 and 1A, O:6,30 were selectively marked by insertion of the plasmid, pGLO encoding for green fluorescent protein and for ampicillin resistance. Strain cocktails were inoculated into fresh pig slurry (control), slurry treated with urea [final concentration 2% w/w, (0·33 mol l−1)] and slurry treated with ammonia [final concentration 0·5% w/w, (0·3 mol l−1)] and stored at 4, 14 and 25°C. Bacterial counts were determined at regular intervals on xylose lysine deoxycholate agar (XLD), and XLD supplemented with ampicillin (0·1 mg ml−1) and arabinose (0·6 mg ml−1) for Salmonella and cefsulodin</w:instrText>
      </w:r>
      <w:r w:rsidR="00EE103A">
        <w:rPr>
          <w:rFonts w:ascii="Times New Roman" w:hAnsi="Times New Roman" w:cs="Times New Roman" w:hint="eastAsia"/>
        </w:rPr>
        <w:instrText>‐</w:instrText>
      </w:r>
      <w:r w:rsidR="00EE103A">
        <w:rPr>
          <w:rFonts w:ascii="Times New Roman" w:hAnsi="Times New Roman" w:cs="Times New Roman"/>
        </w:rPr>
        <w:instrText>irgasan</w:instrText>
      </w:r>
      <w:r w:rsidR="00EE103A">
        <w:rPr>
          <w:rFonts w:ascii="Times New Roman" w:hAnsi="Times New Roman" w:cs="Times New Roman" w:hint="eastAsia"/>
        </w:rPr>
        <w:instrText>‐</w:instrText>
      </w:r>
      <w:r w:rsidR="00EE103A">
        <w:rPr>
          <w:rFonts w:ascii="Times New Roman" w:hAnsi="Times New Roman" w:cs="Times New Roman"/>
        </w:rPr>
        <w:instrText>novobiocin agar (CIN) and CIN supplemented with ampicillin</w:instrText>
      </w:r>
      <w:r w:rsidR="00EE103A">
        <w:rPr>
          <w:rFonts w:ascii="Times New Roman" w:hAnsi="Times New Roman" w:cs="Times New Roman" w:hint="eastAsia"/>
        </w:rPr>
        <w:instrText xml:space="preserve"> and arabinose for Y. enterocolitica. The pH of the control</w:instrText>
      </w:r>
      <w:r w:rsidR="00EE103A">
        <w:rPr>
          <w:rFonts w:ascii="Times New Roman" w:hAnsi="Times New Roman" w:cs="Times New Roman" w:hint="eastAsia"/>
        </w:rPr>
        <w:instrText>‐</w:instrText>
      </w:r>
      <w:r w:rsidR="00EE103A">
        <w:rPr>
          <w:rFonts w:ascii="Times New Roman" w:hAnsi="Times New Roman" w:cs="Times New Roman" w:hint="eastAsia"/>
        </w:rPr>
        <w:instrText>, urea</w:instrText>
      </w:r>
      <w:r w:rsidR="00EE103A">
        <w:rPr>
          <w:rFonts w:ascii="Times New Roman" w:hAnsi="Times New Roman" w:cs="Times New Roman" w:hint="eastAsia"/>
        </w:rPr>
        <w:instrText>‐</w:instrText>
      </w:r>
      <w:r w:rsidR="00EE103A">
        <w:rPr>
          <w:rFonts w:ascii="Times New Roman" w:hAnsi="Times New Roman" w:cs="Times New Roman" w:hint="eastAsia"/>
        </w:rPr>
        <w:instrText xml:space="preserve"> and ammonia</w:instrText>
      </w:r>
      <w:r w:rsidR="00EE103A">
        <w:rPr>
          <w:rFonts w:ascii="Times New Roman" w:hAnsi="Times New Roman" w:cs="Times New Roman" w:hint="eastAsia"/>
        </w:rPr>
        <w:instrText>‐</w:instrText>
      </w:r>
      <w:r w:rsidR="00EE103A">
        <w:rPr>
          <w:rFonts w:ascii="Times New Roman" w:hAnsi="Times New Roman" w:cs="Times New Roman" w:hint="eastAsia"/>
        </w:rPr>
        <w:instrText>treated samples ranged from 7</w:instrText>
      </w:r>
      <w:r w:rsidR="00EE103A">
        <w:rPr>
          <w:rFonts w:ascii="Times New Roman" w:hAnsi="Times New Roman" w:cs="Times New Roman" w:hint="eastAsia"/>
        </w:rPr>
        <w:instrText>·</w:instrText>
      </w:r>
      <w:r w:rsidR="00EE103A">
        <w:rPr>
          <w:rFonts w:ascii="Times New Roman" w:hAnsi="Times New Roman" w:cs="Times New Roman" w:hint="eastAsia"/>
        </w:rPr>
        <w:instrText>1 to 7</w:instrText>
      </w:r>
      <w:r w:rsidR="00EE103A">
        <w:rPr>
          <w:rFonts w:ascii="Times New Roman" w:hAnsi="Times New Roman" w:cs="Times New Roman" w:hint="eastAsia"/>
        </w:rPr>
        <w:instrText>·</w:instrText>
      </w:r>
      <w:r w:rsidR="00EE103A">
        <w:rPr>
          <w:rFonts w:ascii="Times New Roman" w:hAnsi="Times New Roman" w:cs="Times New Roman" w:hint="eastAsia"/>
        </w:rPr>
        <w:instrText>7, 8</w:instrText>
      </w:r>
      <w:r w:rsidR="00EE103A">
        <w:rPr>
          <w:rFonts w:ascii="Times New Roman" w:hAnsi="Times New Roman" w:cs="Times New Roman" w:hint="eastAsia"/>
        </w:rPr>
        <w:instrText>·</w:instrText>
      </w:r>
      <w:r w:rsidR="00EE103A">
        <w:rPr>
          <w:rFonts w:ascii="Times New Roman" w:hAnsi="Times New Roman" w:cs="Times New Roman" w:hint="eastAsia"/>
        </w:rPr>
        <w:instrText>8 to 8</w:instrText>
      </w:r>
      <w:r w:rsidR="00EE103A">
        <w:rPr>
          <w:rFonts w:ascii="Times New Roman" w:hAnsi="Times New Roman" w:cs="Times New Roman" w:hint="eastAsia"/>
        </w:rPr>
        <w:instrText>·</w:instrText>
      </w:r>
      <w:r w:rsidR="00EE103A">
        <w:rPr>
          <w:rFonts w:ascii="Times New Roman" w:hAnsi="Times New Roman" w:cs="Times New Roman" w:hint="eastAsia"/>
        </w:rPr>
        <w:instrText>9 and 8</w:instrText>
      </w:r>
      <w:r w:rsidR="00EE103A">
        <w:rPr>
          <w:rFonts w:ascii="Times New Roman" w:hAnsi="Times New Roman" w:cs="Times New Roman" w:hint="eastAsia"/>
        </w:rPr>
        <w:instrText>·</w:instrText>
      </w:r>
      <w:r w:rsidR="00EE103A">
        <w:rPr>
          <w:rFonts w:ascii="Times New Roman" w:hAnsi="Times New Roman" w:cs="Times New Roman" w:hint="eastAsia"/>
        </w:rPr>
        <w:instrText>0 to 8</w:instrText>
      </w:r>
      <w:r w:rsidR="00EE103A">
        <w:rPr>
          <w:rFonts w:ascii="Times New Roman" w:hAnsi="Times New Roman" w:cs="Times New Roman" w:hint="eastAsia"/>
        </w:rPr>
        <w:instrText>·</w:instrText>
      </w:r>
      <w:r w:rsidR="00EE103A">
        <w:rPr>
          <w:rFonts w:ascii="Times New Roman" w:hAnsi="Times New Roman" w:cs="Times New Roman" w:hint="eastAsia"/>
        </w:rPr>
        <w:instrText>3, respectively. Salmonella D4 values ranged from 2</w:instrText>
      </w:r>
      <w:r w:rsidR="00EE103A">
        <w:rPr>
          <w:rFonts w:ascii="Times New Roman" w:hAnsi="Times New Roman" w:cs="Times New Roman" w:hint="eastAsia"/>
        </w:rPr>
        <w:instrText>·</w:instrText>
      </w:r>
      <w:r w:rsidR="00EE103A">
        <w:rPr>
          <w:rFonts w:ascii="Times New Roman" w:hAnsi="Times New Roman" w:cs="Times New Roman" w:hint="eastAsia"/>
        </w:rPr>
        <w:instrText>71 to 21</w:instrText>
      </w:r>
      <w:r w:rsidR="00EE103A">
        <w:rPr>
          <w:rFonts w:ascii="Times New Roman" w:hAnsi="Times New Roman" w:cs="Times New Roman" w:hint="eastAsia"/>
        </w:rPr>
        <w:instrText>·</w:instrText>
      </w:r>
      <w:r w:rsidR="00EE103A">
        <w:rPr>
          <w:rFonts w:ascii="Times New Roman" w:hAnsi="Times New Roman" w:cs="Times New Roman" w:hint="eastAsia"/>
        </w:rPr>
        <w:instrText>29 days, D14 values from 2</w:instrText>
      </w:r>
      <w:r w:rsidR="00EE103A">
        <w:rPr>
          <w:rFonts w:ascii="Times New Roman" w:hAnsi="Times New Roman" w:cs="Times New Roman" w:hint="eastAsia"/>
        </w:rPr>
        <w:instrText>·</w:instrText>
      </w:r>
      <w:r w:rsidR="00EE103A">
        <w:rPr>
          <w:rFonts w:ascii="Times New Roman" w:hAnsi="Times New Roman" w:cs="Times New Roman" w:hint="eastAsia"/>
        </w:rPr>
        <w:instrText>72 to 11</w:instrText>
      </w:r>
      <w:r w:rsidR="00EE103A">
        <w:rPr>
          <w:rFonts w:ascii="Times New Roman" w:hAnsi="Times New Roman" w:cs="Times New Roman" w:hint="eastAsia"/>
        </w:rPr>
        <w:instrText>·</w:instrText>
      </w:r>
      <w:r w:rsidR="00EE103A">
        <w:rPr>
          <w:rFonts w:ascii="Times New Roman" w:hAnsi="Times New Roman" w:cs="Times New Roman" w:hint="eastAsia"/>
        </w:rPr>
        <w:instrText>62 days and D2</w:instrText>
      </w:r>
      <w:r w:rsidR="00EE103A">
        <w:rPr>
          <w:rFonts w:ascii="Times New Roman" w:hAnsi="Times New Roman" w:cs="Times New Roman"/>
        </w:rPr>
        <w:instrText>5 values from 1·76 to 6·85 days. The equivalent D values ranges for the Y. enterocolitica strains were 3·7–19·23, 1·8–16·67 and 1·63–7·09 days, respectively. Treatment significantly (P &amp;lt; 0·01) affected D values with control &amp;gt; ammonia &amp;gt; urea, as d</w:instrText>
      </w:r>
      <w:r w:rsidR="00EE103A">
        <w:rPr>
          <w:rFonts w:ascii="Times New Roman" w:hAnsi="Times New Roman" w:cs="Times New Roman" w:hint="eastAsia"/>
        </w:rPr>
        <w:instrText>id incubation temperature; 4 &amp;gt; 14 &amp;gt; 25</w:instrText>
      </w:r>
      <w:r w:rsidR="00EE103A">
        <w:rPr>
          <w:rFonts w:ascii="Times New Roman" w:hAnsi="Times New Roman" w:cs="Times New Roman" w:hint="eastAsia"/>
        </w:rPr>
        <w:instrText>°</w:instrText>
      </w:r>
      <w:r w:rsidR="00EE103A">
        <w:rPr>
          <w:rFonts w:ascii="Times New Roman" w:hAnsi="Times New Roman" w:cs="Times New Roman" w:hint="eastAsia"/>
        </w:rPr>
        <w:instrText>C.Urea and to a lesser extent ammonia may be used to disinfect Salmonella</w:instrText>
      </w:r>
      <w:r w:rsidR="00EE103A">
        <w:rPr>
          <w:rFonts w:ascii="Times New Roman" w:hAnsi="Times New Roman" w:cs="Times New Roman" w:hint="eastAsia"/>
        </w:rPr>
        <w:instrText>‐</w:instrText>
      </w:r>
      <w:r w:rsidR="00EE103A">
        <w:rPr>
          <w:rFonts w:ascii="Times New Roman" w:hAnsi="Times New Roman" w:cs="Times New Roman" w:hint="eastAsia"/>
        </w:rPr>
        <w:instrText xml:space="preserve"> and/or Y. enterocolitica</w:instrText>
      </w:r>
      <w:r w:rsidR="00EE103A">
        <w:rPr>
          <w:rFonts w:ascii="Times New Roman" w:hAnsi="Times New Roman" w:cs="Times New Roman" w:hint="eastAsia"/>
        </w:rPr>
        <w:instrText>‐</w:instrText>
      </w:r>
      <w:r w:rsidR="00EE103A">
        <w:rPr>
          <w:rFonts w:ascii="Times New Roman" w:hAnsi="Times New Roman" w:cs="Times New Roman" w:hint="eastAsia"/>
        </w:rPr>
        <w:instrText>contaminated pig slurry, decreasing the storage time required while increasing its fertilizer value.This study presents data supporting the treatment of pig slurry to kill important zoonotic agents, thereby reducing environmental contamination, cross</w:instrText>
      </w:r>
      <w:r w:rsidR="00EE103A">
        <w:rPr>
          <w:rFonts w:ascii="Times New Roman" w:hAnsi="Times New Roman" w:cs="Times New Roman" w:hint="eastAsia"/>
        </w:rPr>
        <w:instrText>‐</w:instrText>
      </w:r>
      <w:r w:rsidR="00EE103A">
        <w:rPr>
          <w:rFonts w:ascii="Times New Roman" w:hAnsi="Times New Roman" w:cs="Times New Roman" w:hint="eastAsia"/>
        </w:rPr>
        <w:instrText>infection of other animals and decreasing zoonotic disease in the food chain.","container-title":"Journal of Appli</w:instrText>
      </w:r>
      <w:r w:rsidR="00EE103A">
        <w:rPr>
          <w:rFonts w:ascii="Times New Roman" w:hAnsi="Times New Roman" w:cs="Times New Roman"/>
        </w:rPr>
        <w:instrText xml:space="preserve">ed Microbiology","DOI":"10.1111/jam.12003","ISSN":"1364-5072","issue":"1","journalAbbreviation":"Journal of Applied Microbiology","page":"134-140","source":"Silverchair","title":"The effect of urea and ammonia treatments on the survival of Salmonella spp. and Yersinia enterocolitica in pig slurry","volume":"114","author":[{"family":"Bolton","given":"D.J."},{"family":"Ivory","given":"C."},{"family":"McDowell","given":"D.A."}],"issued":{"date-parts":[["2013",1,1]]}}}],"schema":"https://github.com/citation-style-language/schema/raw/master/csl-citation.json"} </w:instrText>
      </w:r>
      <w:r w:rsidR="00EE103A">
        <w:rPr>
          <w:rFonts w:ascii="Times New Roman" w:hAnsi="Times New Roman" w:cs="Times New Roman"/>
        </w:rPr>
        <w:fldChar w:fldCharType="separate"/>
      </w:r>
      <w:r w:rsidR="00EE103A">
        <w:rPr>
          <w:rFonts w:ascii="Times New Roman" w:hAnsi="Times New Roman" w:cs="Times New Roman"/>
          <w:noProof/>
        </w:rPr>
        <w:t>(Kristy et al. 2022; Gorzelak et al. 2015; Bolton, Ivory, and McDowell 2013)</w:t>
      </w:r>
      <w:r w:rsidR="00EE103A">
        <w:rPr>
          <w:rFonts w:ascii="Times New Roman" w:hAnsi="Times New Roman" w:cs="Times New Roman"/>
        </w:rPr>
        <w:fldChar w:fldCharType="end"/>
      </w:r>
      <w:r w:rsidR="00EE103A">
        <w:rPr>
          <w:rFonts w:ascii="Times New Roman" w:hAnsi="Times New Roman" w:cs="Times New Roman"/>
        </w:rPr>
        <w:t>.</w:t>
      </w:r>
      <w:r w:rsidR="0093321F" w:rsidRPr="00212FEF">
        <w:rPr>
          <w:rFonts w:ascii="Times New Roman" w:hAnsi="Times New Roman" w:cs="Times New Roman"/>
        </w:rPr>
        <w:t>I</w:t>
      </w:r>
      <w:r w:rsidRPr="00212FEF">
        <w:rPr>
          <w:rFonts w:ascii="Times New Roman" w:hAnsi="Times New Roman" w:cs="Times New Roman"/>
        </w:rPr>
        <w:t xml:space="preserve">noculation with </w:t>
      </w:r>
      <w:r w:rsidR="0093321F" w:rsidRPr="00212FEF">
        <w:rPr>
          <w:rFonts w:ascii="Times New Roman" w:hAnsi="Times New Roman" w:cs="Times New Roman"/>
        </w:rPr>
        <w:t xml:space="preserve">microbial </w:t>
      </w:r>
      <w:r w:rsidRPr="00212FEF">
        <w:rPr>
          <w:rFonts w:ascii="Times New Roman" w:hAnsi="Times New Roman" w:cs="Times New Roman"/>
        </w:rPr>
        <w:t xml:space="preserve">communities from dry environments </w:t>
      </w:r>
      <w:r w:rsidR="0093321F" w:rsidRPr="00212FEF">
        <w:rPr>
          <w:rFonts w:ascii="Times New Roman" w:hAnsi="Times New Roman" w:cs="Times New Roman"/>
        </w:rPr>
        <w:t>can increase plant biotic and abiotic stress tolerance</w:t>
      </w:r>
      <w:r w:rsidR="00253FFE">
        <w:rPr>
          <w:rFonts w:ascii="Times New Roman" w:hAnsi="Times New Roman" w:cs="Times New Roman"/>
        </w:rPr>
        <w:fldChar w:fldCharType="begin"/>
      </w:r>
      <w:r w:rsidR="00253FFE">
        <w:rPr>
          <w:rFonts w:ascii="Times New Roman" w:hAnsi="Times New Roman" w:cs="Times New Roman"/>
        </w:rPr>
        <w:instrText xml:space="preserve"> ADDIN ZOTERO_ITEM CSL_CITATION {"citationID":"qmHNFpYZ","properties":{"formattedCitation":"(Zhou et al. 2021; Boczo\\uc0\\u324{} et al. 2021)","plainCitation":"(Zhou et al. 2021; Boczoń et al. 2021)","noteIndex":0},"citationItems":[{"id":199,"uris":["http://zotero.org/users/12962662/items/35YYPKXE"],"itemData":{"id":199,"type":"article-journal","abstract":"Global warming has led to frequent droughts, posing challenges for afforestation in arid and semiarid regions. In search of labor-saving and money-saving methods to improve the survival and growth rates of trees in these regions, we isolated and identified fungal endophytes that can potentially enhance the drought-resistance abilities of seedlings. We isolated 93 endophytic strains from the roots of Pinus tabulaeformis trees grown on an arid cliff. Three isolates increased the drought resistance of the tree seedlings. Using morphological, molecular, and physiological-biochemical methods, we identified three isolates as different clones of a strain of Phoma spp. and studied the strain’s effect on stress resistance-related substances in the seedlings. The results showed that the strain improved drought tolerance and increased the seedlings’ proline levels and antioxidant enzyme activities. The strain also secreted abundant extracellular abscisic acid, which likely triggered the seedlings’ protective mechanisms. This endophytic strain may provide a cheaper labor-saving, sustainable alternative to traditional methods of enhancing drought resistance.","container-title":"Scientific Reports","DOI":"10.1038/s41598-021-87105-1","ISSN":"2045-2322","issue":"1","journalAbbreviation":"Sci Rep","language":"en","license":"2021 The Author(s)","note":"number: 1\npublisher: Nature Publishing Group","page":"7637","source":"www.nature.com","title":"A strain of Phoma species improves drought tolerance of Pinus tabulaeformis","volume":"11","author":[{"family":"Zhou","given":"Xiu Ren"},{"family":"Dai","given":"Lei"},{"family":"Xu","given":"Gui Fang"},{"family":"Wang","given":"Hong Sheng"}],"issued":{"date-parts":[["2021",4,7]]}}},{"id":568,"uris":["http://zotero.org/users/12962662/items/ZAGF35W8"],"itemData":{"id":568,"type":"article-journal","abstract":"Drought in the forest is not only a prolonged state of water shortage, but also an occasion where interactions between plants and fungi are affected. Water efficiency accelerates a range of pathologies in interactions between organisms, influencing the ecosystems and their interacting biological components. This study focuses on the role of mycorrhizal and endophyte fungi in alleviating the effects of soil water shortage, and on the impact of their altered activity during drought on the health of trees. The issues presented here show the fundamental role of the mycorrhizal mycelium and the mechanism of water transport to the plant in the course of other phenomena (withering, pathogenesis, endophytes biology) that occur in trees under influence of drought, with particular attention on managed coniferous stands. Conclusions resulting from published information on this topic emphasize the negative impact of soil moisture deficiency on the ectomycorrhizal fungi functioning and, in contrast, on the promotion of the growth of some endophytes, pathogens and hemi-parasitic mistletoes (Viscum spp.).","container-title":"European Journal of Forest Research","DOI":"10.1007/s10342-021-01409-5","ISSN":"1612-4677","issue":"6","journalAbbreviation":"Eur J Forest Res","language":"en","page":"1301-1321","source":"Springer Link","title":"Drought in the forest breaks plant–fungi interactions","volume":"140","author":[{"family":"Boczoń","given":"Andrzej"},{"family":"Hilszczańska","given":"Dorota"},{"family":"Wrzosek","given":"Marta"},{"family":"Szczepkowski","given":"Andrzej"},{"family":"Sierota","given":"Zbigniew"}],"issued":{"date-parts":[["2021",12,1]]}}}],"schema":"https://github.com/citation-style-language/schema/raw/master/csl-citation.json"} </w:instrText>
      </w:r>
      <w:r w:rsidR="00253FFE">
        <w:rPr>
          <w:rFonts w:ascii="Times New Roman" w:hAnsi="Times New Roman" w:cs="Times New Roman"/>
        </w:rPr>
        <w:fldChar w:fldCharType="separate"/>
      </w:r>
      <w:r w:rsidR="00253FFE" w:rsidRPr="00253FFE">
        <w:rPr>
          <w:rFonts w:ascii="Times New Roman" w:hAnsi="Times New Roman" w:cs="Times New Roman"/>
          <w:kern w:val="0"/>
        </w:rPr>
        <w:t>(Zhou et al. 2021; Boczoń et al. 2021)</w:t>
      </w:r>
      <w:r w:rsidR="00253FFE">
        <w:rPr>
          <w:rFonts w:ascii="Times New Roman" w:hAnsi="Times New Roman" w:cs="Times New Roman"/>
        </w:rPr>
        <w:fldChar w:fldCharType="end"/>
      </w:r>
      <w:r w:rsidR="0093321F" w:rsidRPr="00212FEF">
        <w:rPr>
          <w:rFonts w:ascii="Times New Roman" w:hAnsi="Times New Roman" w:cs="Times New Roman"/>
        </w:rPr>
        <w:t>.</w:t>
      </w:r>
      <w:r w:rsidR="00485139">
        <w:rPr>
          <w:rFonts w:ascii="Times New Roman" w:hAnsi="Times New Roman" w:cs="Times New Roman"/>
        </w:rPr>
        <w:t xml:space="preserve"> </w:t>
      </w:r>
      <w:r w:rsidR="00253FFE">
        <w:rPr>
          <w:rFonts w:ascii="Times New Roman" w:hAnsi="Times New Roman" w:cs="Times New Roman"/>
        </w:rPr>
        <w:t>Beside</w:t>
      </w:r>
      <w:r w:rsidR="00D000C3" w:rsidRPr="00D000C3">
        <w:rPr>
          <w:rFonts w:ascii="Times New Roman" w:hAnsi="Times New Roman" w:cs="Times New Roman"/>
        </w:rPr>
        <w:t xml:space="preserve"> the adaptive changes of plant traits due to natural selection, the changes of microbial community </w:t>
      </w:r>
      <w:r w:rsidR="00253FFE">
        <w:rPr>
          <w:rFonts w:ascii="Times New Roman" w:hAnsi="Times New Roman" w:cs="Times New Roman"/>
        </w:rPr>
        <w:t>can</w:t>
      </w:r>
      <w:r w:rsidR="00D000C3" w:rsidRPr="00D000C3">
        <w:rPr>
          <w:rFonts w:ascii="Times New Roman" w:hAnsi="Times New Roman" w:cs="Times New Roman"/>
        </w:rPr>
        <w:t xml:space="preserve"> </w:t>
      </w:r>
      <w:r w:rsidR="00253FFE">
        <w:rPr>
          <w:rFonts w:ascii="Times New Roman" w:hAnsi="Times New Roman" w:cs="Times New Roman"/>
        </w:rPr>
        <w:t>also</w:t>
      </w:r>
      <w:r w:rsidR="00D000C3" w:rsidRPr="00D000C3">
        <w:rPr>
          <w:rFonts w:ascii="Times New Roman" w:hAnsi="Times New Roman" w:cs="Times New Roman"/>
        </w:rPr>
        <w:t xml:space="preserve"> drive the trees’ positive responses to drought stress</w:t>
      </w:r>
      <w:r w:rsidR="00D000C3" w:rsidRPr="00D000C3">
        <w:rPr>
          <w:rFonts w:ascii="Times New Roman" w:hAnsi="Times New Roman" w:cs="Times New Roman"/>
        </w:rPr>
        <w:fldChar w:fldCharType="begin"/>
      </w:r>
      <w:r w:rsidR="00F1113A">
        <w:rPr>
          <w:rFonts w:ascii="Times New Roman" w:hAnsi="Times New Roman" w:cs="Times New Roman"/>
        </w:rPr>
        <w:instrText xml:space="preserve"> ADDIN ZOTERO_ITEM CSL_CITATION {"citationID":"J5xAXHFf","properties":{"formattedCitation":"(Griffin-Nolan et al. 2021)","plainCitation":"(Griffin-Nolan et al. 2021)","noteIndex":0},"citationItems":[{"id":2,"uris":["http://zotero.org/users/local/nsekMVP8/items/7HW9EHCB","http://zotero.org/users/12962662/items/7HW9EHCB"],"itemData":{"id":2,"type":"article-journal","abstract":"Plant mortality is a complex process influenced by both biotic and abiotic factors. In recent decades, widespread mortality events have been attributed to increasing drought severity, which has motivated research to examine the physiological mechanisms of drought-induced mortality, particularly hydraulic failure. Drought-based mortality mechanisms are further influenced by plant interactions with biota such as neighboring plants, insect pests, and microbes. In this review, we highlight some of the most influential papers addressing these biotic interactions and their influence on plant mortality. Plant–plant interactions can be positive (facilitation), neutral, or negative (competition), depending on drought intensity and neighbor identity. For example, stand-scale mortality likely increases with basal area (an index of competition). However, the diversity of forest stands matters, as more diverse forests suffer less mortality from drought than species-poor forests. Dense forest stands also increase bark beetle attack frequency, which can exacerbate drought stress and mortality, particularly for fast-growing species with lower defense allocation. In some cases, however, drought stress can alleviate biotic attack, depending on feedbacks between plant and pest physiology. Finally, plant interactions with beneficial microorganisms can increase drought tolerance, reduce the likelihood of mortality, and even extend plant distributions into drier habitats. Our review suggests more work is needed in natural herbaceous plant communities as well as dry tropical ecosystems where mortality mechanisms are less understood. Overall, relatively few studies directly link biotic interactions with the physiological mechanisms of mortality. Simultaneous manipulations of biotic interactions and measurements of physiological thresholds (e.g., xylem cavitation) are needed to fully represent biotic interactions in predictive models of plant mortality.","container-title":"Plant Ecology","DOI":"10.1007/s11258-021-01126-4","ISSN":"1573-5052","issue":"5","journalAbbreviation":"Plant Ecol","language":"en","page":"537-548","source":"Springer Link","title":"Friend or foe? The role of biotic agents in drought-induced plant mortality","title-short":"Friend or foe?","volume":"222","author":[{"family":"Griffin-Nolan","given":"Robert J."},{"family":"Mohanbabu","given":"Neha"},{"family":"Araldi-Brondolo","given":"Sarah"},{"family":"Ebert","given":"Alexander R."},{"family":"LeVonne","given":"Julie"},{"family":"Lumbsden-Pinto","given":"Joanna I."},{"family":"Roden","given":"Hannah"},{"family":"Stark","given":"Jordan R."},{"family":"Tourville","given":"Jordon"},{"family":"Becklin","given":"Katie M."},{"family":"Drake","given":"John E."},{"family":"Frank","given":"Douglas A."},{"family":"Lamit","given":"Louis J."},{"family":"Fridley","given":"Jason D."}],"issued":{"date-parts":[["2021",5,1]]}},"label":"page"}],"schema":"https://github.com/citation-style-language/schema/raw/master/csl-citation.json"} </w:instrText>
      </w:r>
      <w:r w:rsidR="00D000C3" w:rsidRPr="00D000C3">
        <w:rPr>
          <w:rFonts w:ascii="Times New Roman" w:hAnsi="Times New Roman" w:cs="Times New Roman"/>
        </w:rPr>
        <w:fldChar w:fldCharType="separate"/>
      </w:r>
      <w:r w:rsidR="00D000C3" w:rsidRPr="00D000C3">
        <w:rPr>
          <w:rFonts w:ascii="Times New Roman" w:hAnsi="Times New Roman" w:cs="Times New Roman"/>
        </w:rPr>
        <w:t>(Griffin-Nolan et al. 2021)</w:t>
      </w:r>
      <w:r w:rsidR="00D000C3" w:rsidRPr="00D000C3">
        <w:rPr>
          <w:rFonts w:ascii="Times New Roman" w:hAnsi="Times New Roman" w:cs="Times New Roman"/>
        </w:rPr>
        <w:fldChar w:fldCharType="end"/>
      </w:r>
      <w:r w:rsidR="00D000C3" w:rsidRPr="00D000C3">
        <w:rPr>
          <w:rFonts w:ascii="Times New Roman" w:hAnsi="Times New Roman" w:cs="Times New Roman"/>
        </w:rPr>
        <w:t xml:space="preserve">. </w:t>
      </w:r>
      <w:r w:rsidR="009333D7">
        <w:rPr>
          <w:rFonts w:ascii="Times New Roman" w:hAnsi="Times New Roman" w:cs="Times New Roman"/>
        </w:rPr>
        <w:t>The microbial communities with functional relevance for tree drought tolerance can be separated into two groups</w:t>
      </w:r>
      <w:r w:rsidR="00D000C3">
        <w:rPr>
          <w:rFonts w:ascii="Times New Roman" w:hAnsi="Times New Roman" w:cs="Times New Roman"/>
        </w:rPr>
        <w:t xml:space="preserve"> </w:t>
      </w:r>
      <w:r w:rsidR="009333D7">
        <w:rPr>
          <w:rFonts w:ascii="Times New Roman" w:hAnsi="Times New Roman" w:cs="Times New Roman"/>
        </w:rPr>
        <w:t xml:space="preserve">- </w:t>
      </w:r>
      <w:r w:rsidR="009333D7" w:rsidRPr="00485139">
        <w:rPr>
          <w:rFonts w:ascii="Times New Roman" w:hAnsi="Times New Roman" w:cs="Times New Roman"/>
        </w:rPr>
        <w:t>m</w:t>
      </w:r>
      <w:r w:rsidR="009333D7" w:rsidRPr="009333D7">
        <w:rPr>
          <w:rFonts w:ascii="Times New Roman" w:hAnsi="Times New Roman" w:cs="Times New Roman"/>
        </w:rPr>
        <w:t xml:space="preserve">ycorrhizae and </w:t>
      </w:r>
      <w:r w:rsidR="00D000C3">
        <w:rPr>
          <w:rFonts w:ascii="Times New Roman" w:hAnsi="Times New Roman" w:cs="Times New Roman"/>
        </w:rPr>
        <w:t>e</w:t>
      </w:r>
      <w:r w:rsidR="009333D7" w:rsidRPr="009333D7">
        <w:rPr>
          <w:rFonts w:ascii="Times New Roman" w:hAnsi="Times New Roman" w:cs="Times New Roman"/>
        </w:rPr>
        <w:t>ndophytes.</w:t>
      </w:r>
      <w:r w:rsidR="00733A24" w:rsidRPr="00733A24">
        <w:t xml:space="preserve"> </w:t>
      </w:r>
    </w:p>
    <w:p w14:paraId="73FF0C04" w14:textId="77777777" w:rsidR="00485139" w:rsidRDefault="00485139" w:rsidP="00485139">
      <w:pPr>
        <w:rPr>
          <w:rFonts w:ascii="Times New Roman" w:hAnsi="Times New Roman" w:cs="Times New Roman"/>
        </w:rPr>
      </w:pPr>
    </w:p>
    <w:p w14:paraId="50191E58" w14:textId="191F373D" w:rsidR="00485139" w:rsidRDefault="008A5DF4" w:rsidP="00485139">
      <w:pPr>
        <w:rPr>
          <w:rFonts w:ascii="Times New Roman" w:hAnsi="Times New Roman" w:cs="Times New Roman"/>
        </w:rPr>
      </w:pPr>
      <w:r w:rsidRPr="00733A24">
        <w:rPr>
          <w:rFonts w:ascii="Times New Roman" w:hAnsi="Times New Roman" w:cs="Times New Roman"/>
        </w:rPr>
        <w:t>The term mycorrhiza</w:t>
      </w:r>
      <w:r>
        <w:rPr>
          <w:rFonts w:ascii="Times New Roman" w:hAnsi="Times New Roman" w:cs="Times New Roman"/>
        </w:rPr>
        <w:t>e</w:t>
      </w:r>
      <w:r w:rsidRPr="00733A24">
        <w:rPr>
          <w:rFonts w:ascii="Times New Roman" w:hAnsi="Times New Roman" w:cs="Times New Roman"/>
        </w:rPr>
        <w:t xml:space="preserve"> mean "fungus root" and can be defined as a beneficial symbiotic association between</w:t>
      </w:r>
      <w:r>
        <w:rPr>
          <w:rFonts w:ascii="Times New Roman" w:hAnsi="Times New Roman" w:cs="Times New Roman"/>
        </w:rPr>
        <w:t xml:space="preserve"> </w:t>
      </w:r>
      <w:r w:rsidRPr="00733A24">
        <w:rPr>
          <w:rFonts w:ascii="Times New Roman" w:hAnsi="Times New Roman" w:cs="Times New Roman"/>
        </w:rPr>
        <w:t>plant roots and specific soil fungi</w:t>
      </w:r>
      <w:r>
        <w:rPr>
          <w:rFonts w:ascii="Times New Roman" w:hAnsi="Times New Roman" w:cs="Times New Roman"/>
        </w:rPr>
        <w:fldChar w:fldCharType="begin"/>
      </w:r>
      <w:r>
        <w:rPr>
          <w:rFonts w:ascii="Times New Roman" w:hAnsi="Times New Roman" w:cs="Times New Roman"/>
        </w:rPr>
        <w:instrText xml:space="preserve"> ADDIN ZOTERO_ITEM CSL_CITATION {"citationID":"UN24GEri","properties":{"formattedCitation":"(Janerette 1991)","plainCitation":"(Janerette 1991)","noteIndex":0},"citationItems":[{"id":573,"uris":["http://zotero.org/users/12962662/items/HTP6FVWH"],"itemData":{"id":573,"type":"article-journal","container-title":"The American Biology Teacher","DOI":"10.2307/4449205","ISSN":"0002-7685","issue":"1","note":"publisher: [University of California Press, National Association of Biology Teachers]","page":"13-19","source":"JSTOR","title":"An Introduction to Mycorrhizae","volume":"53","author":[{"family":"Janerette","given":"Carol A."}],"issued":{"date-parts":[["1991"]]}}}],"schema":"https://github.com/citation-style-language/schema/raw/master/csl-citation.json"}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(Janerette 1991)</w:t>
      </w:r>
      <w:r>
        <w:rPr>
          <w:rFonts w:ascii="Times New Roman" w:hAnsi="Times New Roman" w:cs="Times New Roman"/>
        </w:rPr>
        <w:fldChar w:fldCharType="end"/>
      </w:r>
      <w:r w:rsidRPr="00733A24">
        <w:rPr>
          <w:rFonts w:ascii="Times New Roman" w:hAnsi="Times New Roman" w:cs="Times New Roman"/>
        </w:rPr>
        <w:t xml:space="preserve">. </w:t>
      </w:r>
      <w:r w:rsidR="00485139" w:rsidRPr="00485139">
        <w:rPr>
          <w:rFonts w:ascii="Times New Roman" w:hAnsi="Times New Roman" w:cs="Times New Roman"/>
        </w:rPr>
        <w:t xml:space="preserve">The associations between trees and mycorrhizal fungi can enhance tree performance by different mechanisms. </w:t>
      </w:r>
      <w:r w:rsidR="00485139" w:rsidRPr="00733A24">
        <w:rPr>
          <w:rFonts w:ascii="Times New Roman" w:hAnsi="Times New Roman" w:cs="Times New Roman"/>
        </w:rPr>
        <w:t xml:space="preserve">These associations will improve water and nutrients uptake under conductive conditions and improve </w:t>
      </w:r>
      <w:r w:rsidR="00485139" w:rsidRPr="00485139">
        <w:rPr>
          <w:rFonts w:ascii="Times New Roman" w:hAnsi="Times New Roman" w:cs="Times New Roman"/>
        </w:rPr>
        <w:t>tree resilience to nutrient deficiency, water scarcity, or soil-borne pathogens under limited conditions</w:t>
      </w:r>
      <w:r w:rsidR="009800B4">
        <w:rPr>
          <w:rFonts w:ascii="Times New Roman" w:hAnsi="Times New Roman" w:cs="Times New Roman"/>
        </w:rPr>
        <w:fldChar w:fldCharType="begin"/>
      </w:r>
      <w:r w:rsidR="00F13261">
        <w:rPr>
          <w:rFonts w:ascii="Times New Roman" w:hAnsi="Times New Roman" w:cs="Times New Roman"/>
        </w:rPr>
        <w:instrText xml:space="preserve"> ADDIN ZOTERO_ITEM CSL_CITATION {"citationID":"bkmncj24","properties":{"formattedCitation":"(Ouledali et al. 2018; Fouad et al. 2014; Tekaya et al. 2022)","plainCitation":"(Ouledali et al. 2018; Fouad et al. 2014; Tekaya et al. 2022)","noteIndex":0},"citationItems":[{"id":72,"uris":["http://zotero.org/users/12962662/items/Z2WEZGVU"],"itemData":{"id":72,"type":"article-journal","abstract":"The aim of the present study is to investigate the contribution of mycorrhization to the resilience of olive trees to drought. One-year-old olive plants were inoculated (Myc+) or not (Myc−) with arbuscular mycorrhizal fungi (AMF), and subjected to a 40-day-drought period. At regular intervals of the watering-off period and after rehydration period, water relations and gas exchanges parameters were measured. Similarly, the total soluble sugars, proline, and mineral nutrients concentrations were determined. The results revealed that Myc+ plants were less affected by drought than Myc− plants proving the involvement of the AMF in the alleviation of drought impact on olive tree. In fact, the turgor potential (Ψp) in Myc+ plants exhibited positive values during the whole treatment period, while Ψp in Myc− plants was negative mainly under severe stress intensity. Moreover, the stomatal function of Myc+ plants was less affected by drought compared to Myc− plants. The maximum of mycorrhizas relative drought alleviation rate (RDAR) was estimated to be 40% for Ψpd and RWC, 36% for the osmotic potential (ΨS), 86% for Ψp, 16% for gs, and 27% for E. The osmotic adjustment by proline was earlier in Myc+ plants than in Myc− ones. The inoculation with AMF also improved mineral uptake (K, N, Zn, and Fe). After 40 days of drought, Myc+ plants survive but not Myc− ones. In addition, the restoration of the irrigation permitted the Myc+ plants to recuperate from severe drought stress. To sum up, inoculation of young olive trees with the AMF improved their resilience to drought.","container-title":"Acta Physiologiae Plantarum","DOI":"10.1007/s11738-018-2656-1","ISSN":"1861-1664","issue":"5","journalAbbreviation":"Acta Physiol Plant","language":"en","page":"81","source":"Springer Link","title":"Estimating the contribution of arbuscular mycorrhizal fungi to drought tolerance of potted olive trees (Olea europaea)","volume":"40","author":[{"family":"Ouledali","given":"Sarra"},{"family":"Ennajeh","given":"Mustapha"},{"family":"Zrig","given":"Ahlem"},{"family":"Gianinazzi","given":"Silvio"},{"family":"Khemira","given":"Habib"}],"issued":{"date-parts":[["2018",4,6]]}}},{"id":581,"uris":["http://zotero.org/users/12962662/items/LJLWEX8I"],"itemData":{"id":581,"type":"article-journal","abstract":"Olive trees are often subjected to a long dry season with low water availability which induces oxidative stress. The present study was conducted to evaluate the effectiveness of native Rhizophagus manihotis (Rma) and non-native Funneliformis mosseae (Fmo) arbuscular mycorrhizal (AM) fungi (AMF) in enhancing olive protection against oxidative stress induced by water deficit. Olive plantlets, cv. Picholine marocaine, were inoculated (AM-plants) or not (NM-plants) with Rma or Fmo and subjected to well-watered (75% of field capacity) or water-stressed (25% of field capacity) conditions. After two months, obtained results showed that water stress significantly decreased growth and biomass production of NM-plants, but AMF alleviated the detrimental effects of water deficit on the growth of olive plants. Inoculation with Rma increased shoot height by 120%, root length by 56%, fresh weight by 170% (shoot) and 210% (root), and dry weight by 220% (shoot) and 220% (root) compared to NM-plants. AM colonization enhanced drought tolerance in terms of protection against oxidative stress. Mycorrhizal plants showed lower levels of hydrogen peroxide (H2O2), malondialdehyde (MDA) and electrolyte leakage (EL) than NM-plants. Rma colonization decreased two times H2O2, 2.6 times MDA and two times EL levels compared to NM-plants. This protective effect seems to be due to the enhanced activities of superoxide dismutase (534 U mg-1 protein), catalase (298 U mg-1 protein), guaiacol peroxidase (47 U mg-1 protein), and ascorbate peroxidase (305 U mg-1 protein) which were highest in Rma-plants. Moreover, Rma-plants showed the lowest oxidative damage to lipid and highest soluble protein content. Thus, the native AMF Rma ought to be considered as a biological tool for enhancing olive tolerance to drought.","container-title":"Spanish Journal of Agricultural Research","DOI":"10.5424/sjar/2014123-4815","ISSN":"2171-9292","issue":"3","language":"en","license":"Copyright (c) 2018 Spanish Journal of Agricultural Research","note":"number: 3","page":"763-771","source":"sjar.revistas.csic.es","title":"Effectiveness of arbuscular mycorrhizal fungi in the protection of olive plants against oxidative stress induced by drought","volume":"12","author":[{"family":"Fouad","given":"Mohamed O."},{"family":"Essahibi","given":"Abdellatif"},{"family":"Benhiba","given":"Laila"},{"family":"Qaddoury","given":"Ahmed"}],"issued":{"date-parts":[["2014",6,3]]}}},{"id":578,"uris":["http://zotero.org/users/12962662/items/MQS2PGQR"],"itemData":{"id":578,"type":"article-journal","abstract":"Olive trees (Olea europaea L.) in natural environments are increasingly being subjected to abiotic stresses, such as water deficit. Arbuscular mycorrhizal (AM) symbioses can improve olive tolerance to water deficit. In the current study, to elucidate the role of AM fungi in regulating water deficit resistance in olive, the effects of AM fungi Rhizophagus irregularis DAOM 197198 on gas exchange, stem water potential, phytohormones, carbohydrates and individual phenolic compounds were studied in potted culture under well-watered and water deficit-stressed conditions. Results showed a negative impact of mycorrhizal fungi on abscisic acid (ABA) and salicylic acid (SA) contents in roots. On the other hand, many intermediaries in primary and secondary were among the compounds accumulating more in AM leaves, mainly sugar alcohols (mannitol), flavan 3-ols (catechin), flavones (luteolin 7-O-glucoside), secoiridoid (oleuropein). These enhancements were higher under water deficit-stressed conditions. Maintaining high phenolic (especially oleuropein) and sugars (especially mannitol) levels in mycorrhizal stressed olive plants prevented stem water potential to decline to critical value, which did not exceed − 2 MPa, compared to their relative non-mycorrhizal stressed plants (−3.8 MPa). We showed that colonization of olive roots by Rhizophagus irregularis DAOM 197198 significantly reduced the deleterious effect of water deficit stress by up-regulating the primary and secondary metabolism and preserving a high stem water potential level.","container-title":"Agricultural Water Management","DOI":"10.1016/j.agwat.2022.107947","ISSN":"0378-3774","journalAbbreviation":"Agricultural Water Management","page":"107947","source":"ScienceDirect","title":"Arbuscular mycorrhizas modulate carbohydrate, phenolic compounds and hormonal metabolism to enhance water deficit tolerance of olive trees (Olea europaea)","volume":"274","author":[{"family":"Tekaya","given":"Meriem"},{"family":"Dabbaghi","given":"Olfa"},{"family":"Guesmi","given":"Ahlem"},{"family":"Attia","given":"Faouzi"},{"family":"Chehab","given":"Hechmi"},{"family":"Khezami","given":"Lotfi"},{"family":"Algathami","given":"Faisal K."},{"family":"Ben Hamadi","given":"Naoufel"},{"family":"Hammami","given":"Mohamed"},{"family":"Prinsen","given":"Els"},{"family":"Mechri","given":"Beligh"}],"issued":{"date-parts":[["2022",12,1]]}}}],"schema":"https://github.com/citation-style-language/schema/raw/master/csl-citation.json"} </w:instrText>
      </w:r>
      <w:r w:rsidR="009800B4">
        <w:rPr>
          <w:rFonts w:ascii="Times New Roman" w:hAnsi="Times New Roman" w:cs="Times New Roman"/>
        </w:rPr>
        <w:fldChar w:fldCharType="separate"/>
      </w:r>
      <w:r w:rsidR="00F13261">
        <w:rPr>
          <w:rFonts w:ascii="Times New Roman" w:hAnsi="Times New Roman" w:cs="Times New Roman"/>
          <w:noProof/>
        </w:rPr>
        <w:t>(Ouledali et al. 2018; Fouad et al. 2014; Tekaya et al. 2022)</w:t>
      </w:r>
      <w:r w:rsidR="009800B4">
        <w:rPr>
          <w:rFonts w:ascii="Times New Roman" w:hAnsi="Times New Roman" w:cs="Times New Roman"/>
        </w:rPr>
        <w:fldChar w:fldCharType="end"/>
      </w:r>
      <w:r w:rsidR="00485139" w:rsidRPr="00485139">
        <w:rPr>
          <w:rFonts w:ascii="Times New Roman" w:hAnsi="Times New Roman" w:cs="Times New Roman"/>
        </w:rPr>
        <w:t xml:space="preserve">. </w:t>
      </w:r>
      <w:proofErr w:type="spellStart"/>
      <w:r w:rsidR="00050B9F" w:rsidRPr="00050B9F">
        <w:rPr>
          <w:rFonts w:ascii="Times New Roman" w:hAnsi="Times New Roman" w:cs="Times New Roman"/>
        </w:rPr>
        <w:t>Ouledali</w:t>
      </w:r>
      <w:proofErr w:type="spellEnd"/>
      <w:r w:rsidR="00050B9F" w:rsidRPr="00050B9F">
        <w:rPr>
          <w:rFonts w:ascii="Times New Roman" w:hAnsi="Times New Roman" w:cs="Times New Roman"/>
        </w:rPr>
        <w:t xml:space="preserve"> et al illustrated that</w:t>
      </w:r>
      <w:r w:rsidR="00050B9F">
        <w:rPr>
          <w:rFonts w:ascii="Times New Roman" w:hAnsi="Times New Roman" w:cs="Times New Roman"/>
        </w:rPr>
        <w:t xml:space="preserve"> </w:t>
      </w:r>
      <w:r w:rsidR="00050B9F" w:rsidRPr="00050B9F">
        <w:rPr>
          <w:rFonts w:ascii="Times New Roman" w:hAnsi="Times New Roman" w:cs="Times New Roman"/>
        </w:rPr>
        <w:t>inoculation arbuscular mycorrhizal fungi (AMF) can improve turgor potential, stomatal function and mineral uptake (K, N, Zn, and Fe) for olive trees</w:t>
      </w:r>
      <w:r w:rsidR="00F13261">
        <w:rPr>
          <w:rFonts w:ascii="Times New Roman" w:hAnsi="Times New Roman" w:cs="Times New Roman"/>
        </w:rPr>
        <w:fldChar w:fldCharType="begin"/>
      </w:r>
      <w:r w:rsidR="00F13261">
        <w:rPr>
          <w:rFonts w:ascii="Times New Roman" w:hAnsi="Times New Roman" w:cs="Times New Roman"/>
        </w:rPr>
        <w:instrText xml:space="preserve"> ADDIN ZOTERO_ITEM CSL_CITATION {"citationID":"X2dhJCpc","properties":{"formattedCitation":"(Ouledali et al. 2018)","plainCitation":"(Ouledali et al. 2018)","noteIndex":0},"citationItems":[{"id":72,"uris":["http://zotero.org/users/12962662/items/Z2WEZGVU"],"itemData":{"id":72,"type":"article-journal","abstract":"The aim of the present study is to investigate the contribution of mycorrhization to the resilience of olive trees to drought. One-year-old olive plants were inoculated (Myc+) or not (Myc−) with arbuscular mycorrhizal fungi (AMF), and subjected to a 40-day-drought period. At regular intervals of the watering-off period and after rehydration period, water relations and gas exchanges parameters were measured. Similarly, the total soluble sugars, proline, and mineral nutrients concentrations were determined. The results revealed that Myc+ plants were less affected by drought than Myc− plants proving the involvement of the AMF in the alleviation of drought impact on olive tree. In fact, the turgor potential (Ψp) in Myc+ plants exhibited positive values during the whole treatment period, while Ψp in Myc− plants was negative mainly under severe stress intensity. Moreover, the stomatal function of Myc+ plants was less affected by drought compared to Myc− plants. The maximum of mycorrhizas relative drought alleviation rate (RDAR) was estimated to be 40% for Ψpd and RWC, 36% for the osmotic potential (ΨS), 86% for Ψp, 16% for gs, and 27% for E. The osmotic adjustment by proline was earlier in Myc+ plants than in Myc− ones. The inoculation with AMF also improved mineral uptake (K, N, Zn, and Fe). After 40 days of drought, Myc+ plants survive but not Myc− ones. In addition, the restoration of the irrigation permitted the Myc+ plants to recuperate from severe drought stress. To sum up, inoculation of young olive trees with the AMF improved their resilience to drought.","container-title":"Acta Physiologiae Plantarum","DOI":"10.1007/s11738-018-2656-1","ISSN":"1861-1664","issue":"5","journalAbbreviation":"Acta Physiol Plant","language":"en","page":"81","source":"Springer Link","title":"Estimating the contribution of arbuscular mycorrhizal fungi to drought tolerance of potted olive trees (Olea europaea)","volume":"40","author":[{"family":"Ouledali","given":"Sarra"},{"family":"Ennajeh","given":"Mustapha"},{"family":"Zrig","given":"Ahlem"},{"family":"Gianinazzi","given":"Silvio"},{"family":"Khemira","given":"Habib"}],"issued":{"date-parts":[["2018",4,6]]}}}],"schema":"https://github.com/citation-style-language/schema/raw/master/csl-citation.json"} </w:instrText>
      </w:r>
      <w:r w:rsidR="00F13261">
        <w:rPr>
          <w:rFonts w:ascii="Times New Roman" w:hAnsi="Times New Roman" w:cs="Times New Roman"/>
        </w:rPr>
        <w:fldChar w:fldCharType="separate"/>
      </w:r>
      <w:r w:rsidR="00F13261">
        <w:rPr>
          <w:rFonts w:ascii="Times New Roman" w:hAnsi="Times New Roman" w:cs="Times New Roman"/>
          <w:noProof/>
        </w:rPr>
        <w:t>(Ouledali et al. 2018)</w:t>
      </w:r>
      <w:r w:rsidR="00F13261">
        <w:rPr>
          <w:rFonts w:ascii="Times New Roman" w:hAnsi="Times New Roman" w:cs="Times New Roman"/>
        </w:rPr>
        <w:fldChar w:fldCharType="end"/>
      </w:r>
      <w:r w:rsidR="00050B9F" w:rsidRPr="00050B9F">
        <w:rPr>
          <w:rFonts w:ascii="Times New Roman" w:hAnsi="Times New Roman" w:cs="Times New Roman"/>
        </w:rPr>
        <w:t>.</w:t>
      </w:r>
      <w:r w:rsidR="00050B9F">
        <w:rPr>
          <w:rFonts w:ascii="Times New Roman" w:hAnsi="Times New Roman" w:cs="Times New Roman"/>
        </w:rPr>
        <w:t xml:space="preserve"> </w:t>
      </w:r>
      <w:r w:rsidR="00050B9F" w:rsidRPr="00485139">
        <w:rPr>
          <w:rFonts w:ascii="Times New Roman" w:hAnsi="Times New Roman" w:cs="Times New Roman"/>
        </w:rPr>
        <w:t>Wang et al. showed that the inoculation of</w:t>
      </w:r>
      <w:r w:rsidR="00050B9F">
        <w:rPr>
          <w:rFonts w:ascii="Times New Roman" w:hAnsi="Times New Roman" w:cs="Times New Roman"/>
        </w:rPr>
        <w:t xml:space="preserve"> </w:t>
      </w:r>
      <w:r w:rsidR="00050B9F" w:rsidRPr="00485139">
        <w:rPr>
          <w:rFonts w:ascii="Times New Roman" w:hAnsi="Times New Roman" w:cs="Times New Roman"/>
          <w:i/>
          <w:iCs/>
        </w:rPr>
        <w:t xml:space="preserve">Pinus </w:t>
      </w:r>
      <w:proofErr w:type="spellStart"/>
      <w:r w:rsidR="00050B9F" w:rsidRPr="00485139">
        <w:rPr>
          <w:rFonts w:ascii="Times New Roman" w:hAnsi="Times New Roman" w:cs="Times New Roman"/>
          <w:i/>
          <w:iCs/>
        </w:rPr>
        <w:t>tabulaeformis</w:t>
      </w:r>
      <w:proofErr w:type="spellEnd"/>
      <w:r w:rsidR="00050B9F" w:rsidRPr="003672A2">
        <w:rPr>
          <w:rFonts w:ascii="Times New Roman" w:hAnsi="Times New Roman" w:cs="Times New Roman"/>
        </w:rPr>
        <w:t xml:space="preserve"> with</w:t>
      </w:r>
      <w:r w:rsidR="00050B9F">
        <w:rPr>
          <w:rFonts w:ascii="Times New Roman" w:hAnsi="Times New Roman" w:cs="Times New Roman"/>
        </w:rPr>
        <w:t xml:space="preserve"> the </w:t>
      </w:r>
      <w:r w:rsidR="00050B9F" w:rsidRPr="00485139">
        <w:rPr>
          <w:rFonts w:ascii="Times New Roman" w:hAnsi="Times New Roman" w:cs="Times New Roman"/>
        </w:rPr>
        <w:t xml:space="preserve">ectomycorrhizal (ECM) </w:t>
      </w:r>
      <w:r w:rsidR="00050B9F" w:rsidRPr="006B76B4">
        <w:rPr>
          <w:rFonts w:ascii="Times New Roman" w:hAnsi="Times New Roman" w:cs="Times New Roman"/>
        </w:rPr>
        <w:t xml:space="preserve"> </w:t>
      </w:r>
      <w:proofErr w:type="spellStart"/>
      <w:r w:rsidR="00050B9F" w:rsidRPr="00485139">
        <w:rPr>
          <w:rFonts w:ascii="Times New Roman" w:hAnsi="Times New Roman" w:cs="Times New Roman"/>
          <w:i/>
          <w:iCs/>
        </w:rPr>
        <w:t>Suillus</w:t>
      </w:r>
      <w:proofErr w:type="spellEnd"/>
      <w:r w:rsidR="00050B9F" w:rsidRPr="00485139">
        <w:rPr>
          <w:rFonts w:ascii="Times New Roman" w:hAnsi="Times New Roman" w:cs="Times New Roman"/>
        </w:rPr>
        <w:t xml:space="preserve"> </w:t>
      </w:r>
      <w:r w:rsidR="00050B9F" w:rsidRPr="003672A2">
        <w:rPr>
          <w:rFonts w:ascii="Times New Roman" w:hAnsi="Times New Roman" w:cs="Times New Roman"/>
          <w:i/>
          <w:iCs/>
        </w:rPr>
        <w:t>variegatus</w:t>
      </w:r>
      <w:r w:rsidR="00050B9F" w:rsidRPr="00485139">
        <w:rPr>
          <w:rFonts w:ascii="Times New Roman" w:hAnsi="Times New Roman" w:cs="Times New Roman"/>
        </w:rPr>
        <w:t xml:space="preserve"> could </w:t>
      </w:r>
      <w:r w:rsidR="00050B9F">
        <w:rPr>
          <w:rFonts w:ascii="Times New Roman" w:hAnsi="Times New Roman" w:cs="Times New Roman"/>
        </w:rPr>
        <w:t>improve</w:t>
      </w:r>
      <w:r w:rsidR="00050B9F" w:rsidRPr="00485139">
        <w:rPr>
          <w:rFonts w:ascii="Times New Roman" w:hAnsi="Times New Roman" w:cs="Times New Roman"/>
        </w:rPr>
        <w:t xml:space="preserve"> seeding mortality rate, height, root and leaf biomass </w:t>
      </w:r>
      <w:r w:rsidR="00050B9F">
        <w:rPr>
          <w:rFonts w:ascii="Times New Roman" w:hAnsi="Times New Roman" w:cs="Times New Roman"/>
        </w:rPr>
        <w:t>when subjected to severe</w:t>
      </w:r>
      <w:r w:rsidR="00050B9F" w:rsidRPr="00485139">
        <w:rPr>
          <w:rFonts w:ascii="Times New Roman" w:hAnsi="Times New Roman" w:cs="Times New Roman"/>
        </w:rPr>
        <w:t xml:space="preserve"> drought stress</w:t>
      </w:r>
      <w:r w:rsidR="00050B9F">
        <w:rPr>
          <w:rFonts w:ascii="Times New Roman" w:hAnsi="Times New Roman" w:cs="Times New Roman"/>
        </w:rPr>
        <w:t xml:space="preserve"> </w:t>
      </w:r>
      <w:r w:rsidR="00050B9F" w:rsidRPr="00485139">
        <w:rPr>
          <w:rFonts w:ascii="Times New Roman" w:hAnsi="Times New Roman" w:cs="Times New Roman"/>
        </w:rPr>
        <w:fldChar w:fldCharType="begin"/>
      </w:r>
      <w:r w:rsidR="00050B9F">
        <w:rPr>
          <w:rFonts w:ascii="Times New Roman" w:hAnsi="Times New Roman" w:cs="Times New Roman"/>
        </w:rPr>
        <w:instrText xml:space="preserve"> ADDIN ZOTERO_ITEM CSL_CITATION {"citationID":"hz1OvALN","properties":{"formattedCitation":"(Wang et al. 2021)","plainCitation":"(Wang et al. 2021)","noteIndex":0},"citationItems":[{"id":40,"uris":["http://zotero.org/users/local/nsekMVP8/items/8PZLCTHQ","http://zotero.org/users/12962662/items/8PZLCTHQ"],"itemData":{"id":40,"type":"article-journal","abstract":"A better understanding of non-structural carbohydrate (NSC) dynamics in trees under drought stress is critical to elucidate the mechanisms underlying forest decline and tree mortality from extended periods of drought. This study aimed to assess the contribution of ectomycorrhizal (ECM) fungus (Suillus variegatus) to hydraulic function and NSC in roots, stems, and leaves of Pinus tabulaeformis subjected to different water deficit intensity. We performed a continuous controlled drought pot experiment from July 10 to September 10, 2019 using P. tabulaeformis seedlings under 80, 40, and 20% of the field moisture capacity that represented the absence of non-drought, moderate drought, and severe drought stress, respectively.","container-title":"BMC Plant Biology","DOI":"10.1186/s12870-021-02945-3","ISSN":"1471-2229","issue":"1","journalAbbreviation":"BMC Plant Biology","page":"171","source":"BioMed Central","title":"Effects of ectomycorrhizal fungi (Suillus variegatus) on the growth, hydraulic function, and non-structural carbohydrates of Pinus tabulaeformis under drought stress","volume":"21","author":[{"family":"Wang","given":"Jiaxing"},{"family":"Zhang","given":"Haoqiang"},{"family":"Gao","given":"Jing"},{"family":"Zhang","given":"Yu"},{"family":"Liu","given":"Yaqin"},{"family":"Tang","given":"Ming"}],"issued":{"date-parts":[["2021",4,10]]}}}],"schema":"https://github.com/citation-style-language/schema/raw/master/csl-citation.json"} </w:instrText>
      </w:r>
      <w:r w:rsidR="00050B9F" w:rsidRPr="00485139">
        <w:rPr>
          <w:rFonts w:ascii="Times New Roman" w:hAnsi="Times New Roman" w:cs="Times New Roman"/>
        </w:rPr>
        <w:fldChar w:fldCharType="separate"/>
      </w:r>
      <w:r w:rsidR="00050B9F" w:rsidRPr="00485139">
        <w:rPr>
          <w:rFonts w:ascii="Times New Roman" w:hAnsi="Times New Roman" w:cs="Times New Roman"/>
        </w:rPr>
        <w:t>(Wang et al. 2021)</w:t>
      </w:r>
      <w:r w:rsidR="00050B9F" w:rsidRPr="00485139">
        <w:rPr>
          <w:rFonts w:ascii="Times New Roman" w:hAnsi="Times New Roman" w:cs="Times New Roman"/>
        </w:rPr>
        <w:fldChar w:fldCharType="end"/>
      </w:r>
      <w:r w:rsidR="00050B9F" w:rsidRPr="00485139">
        <w:rPr>
          <w:rFonts w:ascii="Times New Roman" w:hAnsi="Times New Roman" w:cs="Times New Roman"/>
        </w:rPr>
        <w:t>.</w:t>
      </w:r>
    </w:p>
    <w:p w14:paraId="4C5BA6A4" w14:textId="77777777" w:rsidR="00485139" w:rsidRDefault="00485139" w:rsidP="00485139">
      <w:pPr>
        <w:rPr>
          <w:rFonts w:ascii="Times New Roman" w:hAnsi="Times New Roman" w:cs="Times New Roman"/>
        </w:rPr>
      </w:pPr>
    </w:p>
    <w:p w14:paraId="6916C2BB" w14:textId="3D63139D" w:rsidR="00485139" w:rsidRDefault="008A5DF4" w:rsidP="00212FEF">
      <w:pPr>
        <w:rPr>
          <w:rFonts w:ascii="Times New Roman" w:hAnsi="Times New Roman" w:cs="Times New Roman"/>
        </w:rPr>
      </w:pPr>
      <w:r w:rsidRPr="00733A24">
        <w:rPr>
          <w:rFonts w:ascii="Times New Roman" w:hAnsi="Times New Roman" w:cs="Times New Roman"/>
        </w:rPr>
        <w:t>Endophytes are organisms living as symptomless colony, maybe during a part of their life cycle, inside the host plants</w:t>
      </w:r>
      <w:r>
        <w:rPr>
          <w:rFonts w:ascii="Times New Roman" w:hAnsi="Times New Roman" w:cs="Times New Roman"/>
        </w:rPr>
        <w:fldChar w:fldCharType="begin"/>
      </w:r>
      <w:r>
        <w:rPr>
          <w:rFonts w:ascii="Times New Roman" w:hAnsi="Times New Roman" w:cs="Times New Roman"/>
        </w:rPr>
        <w:instrText xml:space="preserve"> ADDIN ZOTERO_ITEM CSL_CITATION {"citationID":"uzeIE9RS","properties":{"formattedCitation":"(Arora and Ramawat 2017)","plainCitation":"(Arora and Ramawat 2017)","noteIndex":0},"citationItems":[{"id":575,"uris":["http://zotero.org/users/12962662/items/BVW54Y2X"],"itemData":{"id":575,"type":"chapter","abstract":"Endophytic micro-organisms are hidden companions of plants living mutually beneficial life inside the host plant. Though these endophytes are supposed to be associated and evolved with land plants, endophytes are recognised in last century. Beneficial effects of endophytes are attaining importance with the possibility of obtaining novel medicinally important compounds as well as their role in increasing crop productivity because they produce a variety of compounds and interact with other micro-organisms, pathogenic and non-pathogenic. With the development of modern tools and techniques of molecular biology, it has become possible to establish correct identity of these micro-organisms and know the interactions with host and other micro-organisms. In this overview, we present current scenario about endophytes and their use for human welfare.","collection-title":"Sustainable Development and Biodiversity","container-title":"Endophytes: Biology and Biotechnology: Volume 1","event-place":"Cham","ISBN":"978-3-319-66541-2","language":"en","note":"DOI: 10.1007/978-3-319-66541-2_1","page":"1-23","publisher":"Springer International Publishing","publisher-place":"Cham","source":"Springer Link","title":"An Introduction to Endophytes","URL":"https://doi.org/10.1007/978-3-319-66541-2_1","author":[{"family":"Arora","given":"Jaya"},{"family":"Ramawat","given":"K. G."}],"editor":[{"family":"Maheshwari","given":"Dinesh K."}],"accessed":{"date-parts":[["2023",12,24]]},"issued":{"date-parts":[["2017"]]}}}],"schema":"https://github.com/citation-style-language/schema/raw/master/csl-citation.json"}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(Arora and Ramawat 2017)</w:t>
      </w:r>
      <w:r>
        <w:rPr>
          <w:rFonts w:ascii="Times New Roman" w:hAnsi="Times New Roman" w:cs="Times New Roman"/>
        </w:rPr>
        <w:fldChar w:fldCharType="end"/>
      </w:r>
      <w:r>
        <w:rPr>
          <w:rFonts w:ascii="Times New Roman" w:hAnsi="Times New Roman" w:cs="Times New Roman"/>
        </w:rPr>
        <w:t xml:space="preserve">. </w:t>
      </w:r>
      <w:r w:rsidR="00485139" w:rsidRPr="00485139">
        <w:rPr>
          <w:rFonts w:ascii="Times New Roman" w:hAnsi="Times New Roman" w:cs="Times New Roman"/>
        </w:rPr>
        <w:t xml:space="preserve">Endophyte bacteria and fungi can influence the survival, growth, and health of trees </w:t>
      </w:r>
      <w:r w:rsidR="00485139" w:rsidRPr="00485139">
        <w:rPr>
          <w:rFonts w:ascii="Times New Roman" w:hAnsi="Times New Roman" w:cs="Times New Roman"/>
        </w:rPr>
        <w:fldChar w:fldCharType="begin"/>
      </w:r>
      <w:r w:rsidR="00D000C3">
        <w:rPr>
          <w:rFonts w:ascii="Times New Roman" w:hAnsi="Times New Roman" w:cs="Times New Roman"/>
        </w:rPr>
        <w:instrText xml:space="preserve"> ADDIN ZOTERO_ITEM CSL_CITATION {"citationID":"4iNnVTcM","properties":{"formattedCitation":"(Terhonen et al. 2019)","plainCitation":"(Terhonen et al. 2019)","noteIndex":0},"citationItems":[{"id":12,"uris":["http://zotero.org/users/local/nsekMVP8/items/7GRDWEB6","http://zotero.org/users/12962662/items/7GRDWEB6"],"itemData":{"id":12,"type":"article-journal","abstract":"Terrestrial plants including forest trees are generally known to live in close association with microbial organisms. The inherent features of this close association can be commensalism, parasitism or mutualism. The term “microbiota” has been used to describe this ecological community of plant-associated pathogenic, mutualistic, endophytic and commensal microorganisms. Many of these microbiota inhabiting forest trees could have a potential impact on the health of, and disease progression in, forest biomes. Comparatively, studies on forest tree microbiomes and their roles in mutualism and disease lag far behind parallel work on crop and human microbiome projects. Very recently, our understanding of plant and tree microbiomes has been enriched due to novel technological advances using metabarcoding, metagenomics, metatranscriptomics and metaproteomics approaches. In addition, the availability of massive DNA databases (e.g., NCBI (USA), EMBL (Europe), DDBJ (Japan), UNITE (Estonia)) as well as powerful computational and bioinformatics tools has helped to facilitate data mining by researchers across diverse disciplines. Available data demonstrate that plant phyllosphere bacterial communities are dominated by members of only a few phyla (Proteobacteria, Actinobacteria, Bacteroidetes). In bulk forest soil, the dominant fungal group is Basidiomycota, whereas Ascomycota is the most prevalent group within plant tissues. The current challenge, however, is how to harness and link the acquired knowledge on microbiomes for translational forest management. Among tree-associated microorganisms, endophytic fungal biota are attracting a lot of attention for their beneficial health- and growth-promoting effects, and were preferentially discussed in this review.","container-title":"Forests","DOI":"10.3390/f10010042","ISSN":"1999-4907","issue":"1","language":"en","license":"http://creativecommons.org/licenses/by/3.0/","note":"number: 1\npublisher: Multidisciplinary Digital Publishing Institute","page":"42","source":"www.mdpi.com","title":"Forest Tree Microbiomes and Associated Fungal Endophytes: Functional Roles and Impact on Forest Health","title-short":"Forest Tree Microbiomes and Associated Fungal Endophytes","volume":"10","author":[{"family":"Terhonen","given":"Eeva"},{"family":"Blumenstein","given":"Kathrin"},{"family":"Kovalchuk","given":"Andriy"},{"family":"Asiegbu","given":"Fred O."}],"issued":{"date-parts":[["2019",1]]}}}],"schema":"https://github.com/citation-style-language/schema/raw/master/csl-citation.json"} </w:instrText>
      </w:r>
      <w:r w:rsidR="00485139" w:rsidRPr="00485139">
        <w:rPr>
          <w:rFonts w:ascii="Times New Roman" w:hAnsi="Times New Roman" w:cs="Times New Roman"/>
        </w:rPr>
        <w:fldChar w:fldCharType="separate"/>
      </w:r>
      <w:r w:rsidR="00485139" w:rsidRPr="00485139">
        <w:rPr>
          <w:rFonts w:ascii="Times New Roman" w:hAnsi="Times New Roman" w:cs="Times New Roman"/>
        </w:rPr>
        <w:t>(Terhonen et al. 2019)</w:t>
      </w:r>
      <w:r w:rsidR="00485139" w:rsidRPr="00485139">
        <w:rPr>
          <w:rFonts w:ascii="Times New Roman" w:hAnsi="Times New Roman" w:cs="Times New Roman"/>
        </w:rPr>
        <w:fldChar w:fldCharType="end"/>
      </w:r>
      <w:r w:rsidR="00485139" w:rsidRPr="00485139">
        <w:rPr>
          <w:rFonts w:ascii="Times New Roman" w:hAnsi="Times New Roman" w:cs="Times New Roman"/>
        </w:rPr>
        <w:t xml:space="preserve">. These interactions might be positive or negative. In some cases, water stress to trees can turn the innocuous endophytes into phytopathogens which will cause infection symptoms in trees </w:t>
      </w:r>
      <w:r w:rsidR="00485139" w:rsidRPr="00485139">
        <w:rPr>
          <w:rFonts w:ascii="Times New Roman" w:hAnsi="Times New Roman" w:cs="Times New Roman"/>
        </w:rPr>
        <w:fldChar w:fldCharType="begin"/>
      </w:r>
      <w:r w:rsidR="00D000C3">
        <w:rPr>
          <w:rFonts w:ascii="Times New Roman" w:hAnsi="Times New Roman" w:cs="Times New Roman"/>
        </w:rPr>
        <w:instrText xml:space="preserve"> ADDIN ZOTERO_ITEM CSL_CITATION {"citationID":"XRXnoWJU","properties":{"formattedCitation":"(Terhonen et al. 2019)","plainCitation":"(Terhonen et al. 2019)","noteIndex":0},"citationItems":[{"id":12,"uris":["http://zotero.org/users/local/nsekMVP8/items/7GRDWEB6","http://zotero.org/users/12962662/items/7GRDWEB6"],"itemData":{"id":12,"type":"article-journal","abstract":"Terrestrial plants including forest trees are generally known to live in close association with microbial organisms. The inherent features of this close association can be commensalism, parasitism or mutualism. The term “microbiota” has been used to describe this ecological community of plant-associated pathogenic, mutualistic, endophytic and commensal microorganisms. Many of these microbiota inhabiting forest trees could have a potential impact on the health of, and disease progression in, forest biomes. Comparatively, studies on forest tree microbiomes and their roles in mutualism and disease lag far behind parallel work on crop and human microbiome projects. Very recently, our understanding of plant and tree microbiomes has been enriched due to novel technological advances using metabarcoding, metagenomics, metatranscriptomics and metaproteomics approaches. In addition, the availability of massive DNA databases (e.g., NCBI (USA), EMBL (Europe), DDBJ (Japan), UNITE (Estonia)) as well as powerful computational and bioinformatics tools has helped to facilitate data mining by researchers across diverse disciplines. Available data demonstrate that plant phyllosphere bacterial communities are dominated by members of only a few phyla (Proteobacteria, Actinobacteria, Bacteroidetes). In bulk forest soil, the dominant fungal group is Basidiomycota, whereas Ascomycota is the most prevalent group within plant tissues. The current challenge, however, is how to harness and link the acquired knowledge on microbiomes for translational forest management. Among tree-associated microorganisms, endophytic fungal biota are attracting a lot of attention for their beneficial health- and growth-promoting effects, and were preferentially discussed in this review.","container-title":"Forests","DOI":"10.3390/f10010042","ISSN":"1999-4907","issue":"1","language":"en","license":"http://creativecommons.org/licenses/by/3.0/","note":"number: 1\npublisher: Multidisciplinary Digital Publishing Institute","page":"42","source":"www.mdpi.com","title":"Forest Tree Microbiomes and Associated Fungal Endophytes: Functional Roles and Impact on Forest Health","title-short":"Forest Tree Microbiomes and Associated Fungal Endophytes","volume":"10","author":[{"family":"Terhonen","given":"Eeva"},{"family":"Blumenstein","given":"Kathrin"},{"family":"Kovalchuk","given":"Andriy"},{"family":"Asiegbu","given":"Fred O."}],"issued":{"date-parts":[["2019",1]]}}}],"schema":"https://github.com/citation-style-language/schema/raw/master/csl-citation.json"} </w:instrText>
      </w:r>
      <w:r w:rsidR="00485139" w:rsidRPr="00485139">
        <w:rPr>
          <w:rFonts w:ascii="Times New Roman" w:hAnsi="Times New Roman" w:cs="Times New Roman"/>
        </w:rPr>
        <w:fldChar w:fldCharType="separate"/>
      </w:r>
      <w:r w:rsidR="00485139" w:rsidRPr="00485139">
        <w:rPr>
          <w:rFonts w:ascii="Times New Roman" w:hAnsi="Times New Roman" w:cs="Times New Roman"/>
        </w:rPr>
        <w:t>(Terhonen et al. 2019)</w:t>
      </w:r>
      <w:r w:rsidR="00485139" w:rsidRPr="00485139">
        <w:rPr>
          <w:rFonts w:ascii="Times New Roman" w:hAnsi="Times New Roman" w:cs="Times New Roman"/>
        </w:rPr>
        <w:fldChar w:fldCharType="end"/>
      </w:r>
      <w:r w:rsidR="00485139" w:rsidRPr="00485139">
        <w:rPr>
          <w:rFonts w:ascii="Times New Roman" w:hAnsi="Times New Roman" w:cs="Times New Roman"/>
        </w:rPr>
        <w:t xml:space="preserve">. However, </w:t>
      </w:r>
      <w:r w:rsidR="006B76B4">
        <w:rPr>
          <w:rFonts w:ascii="Times New Roman" w:hAnsi="Times New Roman" w:cs="Times New Roman"/>
        </w:rPr>
        <w:t xml:space="preserve">other endophytes can </w:t>
      </w:r>
      <w:r w:rsidR="006B76B4" w:rsidRPr="00485139">
        <w:rPr>
          <w:rFonts w:ascii="Times New Roman" w:hAnsi="Times New Roman" w:cs="Times New Roman"/>
        </w:rPr>
        <w:t>trigger host defense systems</w:t>
      </w:r>
      <w:r w:rsidR="006B76B4">
        <w:rPr>
          <w:rFonts w:ascii="Times New Roman" w:hAnsi="Times New Roman" w:cs="Times New Roman"/>
        </w:rPr>
        <w:t xml:space="preserve"> and</w:t>
      </w:r>
      <w:r w:rsidR="006B76B4" w:rsidRPr="00485139">
        <w:rPr>
          <w:rFonts w:ascii="Times New Roman" w:hAnsi="Times New Roman" w:cs="Times New Roman"/>
        </w:rPr>
        <w:t xml:space="preserve"> enhance tree drought tolerance </w:t>
      </w:r>
      <w:r w:rsidR="00485139" w:rsidRPr="00485139">
        <w:rPr>
          <w:rFonts w:ascii="Times New Roman" w:hAnsi="Times New Roman" w:cs="Times New Roman"/>
        </w:rPr>
        <w:t>by improving the elasticity of plant cell walls</w:t>
      </w:r>
      <w:r w:rsidR="005D4EB1">
        <w:rPr>
          <w:rFonts w:ascii="Times New Roman" w:hAnsi="Times New Roman" w:cs="Times New Roman"/>
        </w:rPr>
        <w:fldChar w:fldCharType="begin"/>
      </w:r>
      <w:r w:rsidR="005D4EB1">
        <w:rPr>
          <w:rFonts w:ascii="Times New Roman" w:hAnsi="Times New Roman" w:cs="Times New Roman"/>
        </w:rPr>
        <w:instrText xml:space="preserve"> ADDIN ZOTERO_ITEM CSL_CITATION {"citationID":"wrcVvKJQ","properties":{"formattedCitation":"(Malinowski and Belesky 2000)","plainCitation":"(Malinowski and Belesky 2000)","noteIndex":0},"citationItems":[{"id":588,"uris":["http://zotero.org/users/12962662/items/MAXH5BK3"],"itemData":{"id":588,"type":"article-journal","abstract":"Cool-season grasses infected with Neotyphodium spp. endophytes have an extraordinary impact on the ecology and economy of pasture and turf. A range of adaptations of endophyte-infected grasses to biotic and abiotic stresses has been identified but mechanisms of these adaptations are not clearly understood. In this review, we present recent research progress on endophyte-related mechanisms affecting abiotic (drought, mineral) and selected aspects of biotic stress tolerance in cool-season grasses. Endophytes induce mechanisms of drought avoidance (morphological adaptations), drought tolerance (physiological and biochemical adaptations), and drought recovery in infected grasses. Mineral nutrition (nitrogen, phosphorus, calcium) affects production of ergot alkaloids, thus understanding mechanisms involved in mineral economy of endophyte-infected grasses will help in developing management practices to reduce forage toxicity to livestock. Previous research resolved the role of endophyte in nitrogen (N) economy of tall fescue. We identified two endophyte-related mechanisms in tall fescue operating in response to phosphorus (P) deficiency. The mechanisms are altered root morphology (reduced root diameters and longer root hairs) and chemical modification of the rhizosphere resulting from exudation of phenolic-like compounds. These mechanisms were shown to benefit endophyte-infected plants grown under P deficiency. We also report a mechanism of aluminum (Al) sequestration on root surfaces in endophyte-infected tall fescue, which appears to be related to exudation of phenolic-like compounds with Al-chelating activity. Understanding mechanisms of abiotic stress tolerance in endophyte-infected grasses is essential for continued improvement and persistence of grasses for a range of applications, e.g., forage for semi-arid areas or cover plants for soil renovation.","container-title":"Crop Science","DOI":"10.2135/cropsci2000.404923x","ISSN":"1435-0653","issue":"4","language":"en","license":"© Crop Science Society of America","note":"_eprint: https://onlinelibrary.wiley.com/doi/pdf/10.2135/cropsci2000.404923x","page":"923-940","source":"Wiley Online Library","title":"Adaptations of Endophyte-Infected Cool-Season Grasses to Environmental Stresses: Mechanisms of Drought and Mineral Stress Tolerance","title-short":"Adaptations of Endophyte-Infected Cool-Season Grasses to Environmental Stresses","volume":"40","author":[{"family":"Malinowski","given":"Dariusz P."},{"family":"Belesky","given":"David P."}],"issued":{"date-parts":[["2000"]]}}}],"schema":"https://github.com/citation-style-language/schema/raw/master/csl-citation.json"} </w:instrText>
      </w:r>
      <w:r w:rsidR="005D4EB1">
        <w:rPr>
          <w:rFonts w:ascii="Times New Roman" w:hAnsi="Times New Roman" w:cs="Times New Roman"/>
        </w:rPr>
        <w:fldChar w:fldCharType="separate"/>
      </w:r>
      <w:r w:rsidR="005D4EB1">
        <w:rPr>
          <w:rFonts w:ascii="Times New Roman" w:hAnsi="Times New Roman" w:cs="Times New Roman"/>
          <w:noProof/>
        </w:rPr>
        <w:t>(Malinowski and Belesky 2000)</w:t>
      </w:r>
      <w:r w:rsidR="005D4EB1">
        <w:rPr>
          <w:rFonts w:ascii="Times New Roman" w:hAnsi="Times New Roman" w:cs="Times New Roman"/>
        </w:rPr>
        <w:fldChar w:fldCharType="end"/>
      </w:r>
      <w:r w:rsidR="00485139" w:rsidRPr="00485139">
        <w:rPr>
          <w:rFonts w:ascii="Times New Roman" w:hAnsi="Times New Roman" w:cs="Times New Roman"/>
        </w:rPr>
        <w:t>, up-regulating the antioxidant system</w:t>
      </w:r>
      <w:r w:rsidR="005D4EB1">
        <w:rPr>
          <w:rFonts w:ascii="Times New Roman" w:hAnsi="Times New Roman" w:cs="Times New Roman"/>
        </w:rPr>
        <w:fldChar w:fldCharType="begin"/>
      </w:r>
      <w:r w:rsidR="005D4EB1">
        <w:rPr>
          <w:rFonts w:ascii="Times New Roman" w:hAnsi="Times New Roman" w:cs="Times New Roman"/>
        </w:rPr>
        <w:instrText xml:space="preserve"> ADDIN ZOTERO_ITEM CSL_CITATION {"citationID":"PrwctcQn","properties":{"formattedCitation":"(Hamilton and Bauerle 2012)","plainCitation":"(Hamilton and Bauerle 2012)","noteIndex":0},"citationItems":[{"id":594,"uris":["http://zotero.org/users/12962662/items/CXFNDHUA"],"itemData":{"id":594,"type":"article-journal","abstract":"Fungal endophytes have significant effects on host performance including but not limited to changes in reproductive output, as well as, biotic and abiotic stress tolerance. The ultimate mechanisms for resistance to herbivory have been documented in a number of fungal-plant symbiota and involve the production of alkaloids by the fungus. Alkaloids have thus been defined as a currency responsible for increased host resistance to herbivory. We provide support for the hypothesis that another currency may be responsible for increased host tolerance to abiotic stress resulting from endophyte colonization; namely antioxidants. We report comparatively higher activity of antioxidants in endophyte colonized hosts resulting from abiotic stress and propose antioxidants are another currency via which mutualistic interactions between fungal endophytes and their hosts can occur. We recognize fungal endophyte interactions are diverse and complex and include antagonisms, commensalisms, and mutualisms.","container-title":"Fungal Diversity","DOI":"10.1007/s13225-012-0156-y","ISSN":"1878-9129","issue":"1","journalAbbreviation":"Fungal Diversity","language":"en","page":"39-49","source":"Springer Link","title":"A new currency for mutualism? Fungal endophytes alter antioxidant activity in hosts responding to drought","title-short":"A new currency for mutualism?","volume":"54","author":[{"family":"Hamilton","given":"Cyd E."},{"family":"Bauerle","given":"Taryn L."}],"issued":{"date-parts":[["2012",5,1]]}}}],"schema":"https://github.com/citation-style-language/schema/raw/master/csl-citation.json"} </w:instrText>
      </w:r>
      <w:r w:rsidR="005D4EB1">
        <w:rPr>
          <w:rFonts w:ascii="Times New Roman" w:hAnsi="Times New Roman" w:cs="Times New Roman"/>
        </w:rPr>
        <w:fldChar w:fldCharType="separate"/>
      </w:r>
      <w:r w:rsidR="005D4EB1">
        <w:rPr>
          <w:rFonts w:ascii="Times New Roman" w:hAnsi="Times New Roman" w:cs="Times New Roman"/>
          <w:noProof/>
        </w:rPr>
        <w:t>(Hamilton and Bauerle 2012)</w:t>
      </w:r>
      <w:r w:rsidR="005D4EB1">
        <w:rPr>
          <w:rFonts w:ascii="Times New Roman" w:hAnsi="Times New Roman" w:cs="Times New Roman"/>
        </w:rPr>
        <w:fldChar w:fldCharType="end"/>
      </w:r>
      <w:r w:rsidR="00485139" w:rsidRPr="00485139">
        <w:rPr>
          <w:rFonts w:ascii="Times New Roman" w:hAnsi="Times New Roman" w:cs="Times New Roman"/>
        </w:rPr>
        <w:t xml:space="preserve">, </w:t>
      </w:r>
      <w:r w:rsidR="006B76B4">
        <w:rPr>
          <w:rFonts w:ascii="Times New Roman" w:hAnsi="Times New Roman" w:cs="Times New Roman"/>
        </w:rPr>
        <w:t xml:space="preserve">and </w:t>
      </w:r>
      <w:r w:rsidR="00485139" w:rsidRPr="00485139">
        <w:rPr>
          <w:rFonts w:ascii="Times New Roman" w:hAnsi="Times New Roman" w:cs="Times New Roman"/>
        </w:rPr>
        <w:t xml:space="preserve">producing indoleacetic acid and gibberellin </w:t>
      </w:r>
      <w:r w:rsidR="00485139" w:rsidRPr="00485139">
        <w:rPr>
          <w:rFonts w:ascii="Times New Roman" w:hAnsi="Times New Roman" w:cs="Times New Roman"/>
        </w:rPr>
        <w:fldChar w:fldCharType="begin"/>
      </w:r>
      <w:r w:rsidR="00D000C3">
        <w:rPr>
          <w:rFonts w:ascii="Times New Roman" w:hAnsi="Times New Roman" w:cs="Times New Roman"/>
        </w:rPr>
        <w:instrText xml:space="preserve"> ADDIN ZOTERO_ITEM CSL_CITATION {"citationID":"ggd4JrZA","properties":{"formattedCitation":"(Ferus, Barta, and Kon\\uc0\\u244{}pkov\\uc0\\u225{} 2019)","plainCitation":"(Ferus, Barta, and Konôpková 2019)","noteIndex":0},"citationItems":[{"id":35,"uris":["http://zotero.org/users/local/nsekMVP8/items/N6IYDNBC","http://zotero.org/users/12962662/items/N6IYDNBC"],"itemData":{"id":35,"type":"article-journal","abstract":"Endophytic fungus, usually treated as an entomopathogenic agent, can provide drought stress tolerance to red oak seedlings. Its effect is realized through root growth stimulation.","container-title":"Trees","DOI":"10.1007/s00468-019-01854-1","ISSN":"1432-2285","issue":"4","journalAbbreviation":"Trees","language":"en","page":"1179-1186","source":"Springer Link","title":"Endophytic fungus Beauveria bassiana can enhance drought tolerance in red oak seedlings","volume":"33","author":[{"family":"Ferus","given":"Peter"},{"family":"Barta","given":"Marek"},{"family":"Konôpková","given":"Jana"}],"issued":{"date-parts":[["2019",8,1]]}}}],"schema":"https://github.com/citation-style-language/schema/raw/master/csl-citation.json"} </w:instrText>
      </w:r>
      <w:r w:rsidR="00485139" w:rsidRPr="00485139">
        <w:rPr>
          <w:rFonts w:ascii="Times New Roman" w:hAnsi="Times New Roman" w:cs="Times New Roman"/>
        </w:rPr>
        <w:fldChar w:fldCharType="separate"/>
      </w:r>
      <w:r w:rsidR="00485139" w:rsidRPr="00485139">
        <w:rPr>
          <w:rFonts w:ascii="Times New Roman" w:hAnsi="Times New Roman" w:cs="Times New Roman"/>
        </w:rPr>
        <w:t>(Ferus, Barta, and Konôpková 2019)</w:t>
      </w:r>
      <w:r w:rsidR="00485139" w:rsidRPr="00485139">
        <w:rPr>
          <w:rFonts w:ascii="Times New Roman" w:hAnsi="Times New Roman" w:cs="Times New Roman"/>
        </w:rPr>
        <w:fldChar w:fldCharType="end"/>
      </w:r>
      <w:r w:rsidR="00485139" w:rsidRPr="00485139">
        <w:rPr>
          <w:rFonts w:ascii="Times New Roman" w:hAnsi="Times New Roman" w:cs="Times New Roman"/>
        </w:rPr>
        <w:t xml:space="preserve">. The ability of endophytic fungus </w:t>
      </w:r>
      <w:r w:rsidR="00485139" w:rsidRPr="00485139">
        <w:rPr>
          <w:rFonts w:ascii="Times New Roman" w:hAnsi="Times New Roman" w:cs="Times New Roman"/>
          <w:i/>
          <w:iCs/>
        </w:rPr>
        <w:t xml:space="preserve">Beauveria </w:t>
      </w:r>
      <w:proofErr w:type="spellStart"/>
      <w:r w:rsidR="00485139" w:rsidRPr="00485139">
        <w:rPr>
          <w:rFonts w:ascii="Times New Roman" w:hAnsi="Times New Roman" w:cs="Times New Roman"/>
          <w:i/>
          <w:iCs/>
        </w:rPr>
        <w:t>bassiana</w:t>
      </w:r>
      <w:proofErr w:type="spellEnd"/>
      <w:r w:rsidR="00485139" w:rsidRPr="00485139">
        <w:rPr>
          <w:rFonts w:ascii="Times New Roman" w:hAnsi="Times New Roman" w:cs="Times New Roman"/>
        </w:rPr>
        <w:t xml:space="preserve"> in mitigating drought stress in dehydrated red oak seedlings</w:t>
      </w:r>
      <w:r w:rsidR="00485139">
        <w:rPr>
          <w:rFonts w:ascii="Times New Roman" w:hAnsi="Times New Roman" w:cs="Times New Roman"/>
        </w:rPr>
        <w:t xml:space="preserve">, </w:t>
      </w:r>
      <w:r w:rsidR="00485139" w:rsidRPr="00485139">
        <w:rPr>
          <w:rFonts w:ascii="Times New Roman" w:hAnsi="Times New Roman" w:cs="Times New Roman"/>
        </w:rPr>
        <w:t>which manifested as a smaller decrease in leaf stomatal conductance, low free proline concentration</w:t>
      </w:r>
      <w:r w:rsidR="00485139">
        <w:rPr>
          <w:rFonts w:ascii="Times New Roman" w:hAnsi="Times New Roman" w:cs="Times New Roman"/>
        </w:rPr>
        <w:t xml:space="preserve"> </w:t>
      </w:r>
      <w:r w:rsidR="00485139" w:rsidRPr="00485139">
        <w:rPr>
          <w:rFonts w:ascii="Times New Roman" w:hAnsi="Times New Roman" w:cs="Times New Roman"/>
        </w:rPr>
        <w:fldChar w:fldCharType="begin"/>
      </w:r>
      <w:r w:rsidR="00D000C3">
        <w:rPr>
          <w:rFonts w:ascii="Times New Roman" w:hAnsi="Times New Roman" w:cs="Times New Roman"/>
        </w:rPr>
        <w:instrText xml:space="preserve"> ADDIN ZOTERO_ITEM CSL_CITATION {"citationID":"oBCg25Kf","properties":{"formattedCitation":"(Ferus, Barta, and Kon\\uc0\\u244{}pkov\\uc0\\u225{} 2019)","plainCitation":"(Ferus, Barta, and Konôpková 2019)","noteIndex":0},"citationItems":[{"id":35,"uris":["http://zotero.org/users/local/nsekMVP8/items/N6IYDNBC","http://zotero.org/users/12962662/items/N6IYDNBC"],"itemData":{"id":35,"type":"article-journal","abstract":"Endophytic fungus, usually treated as an entomopathogenic agent, can provide drought stress tolerance to red oak seedlings. Its effect is realized through root growth stimulation.","container-title":"Trees","DOI":"10.1007/s00468-019-01854-1","ISSN":"1432-2285","issue":"4","journalAbbreviation":"Trees","language":"en","page":"1179-1186","source":"Springer Link","title":"Endophytic fungus Beauveria bassiana can enhance drought tolerance in red oak seedlings","volume":"33","author":[{"family":"Ferus","given":"Peter"},{"family":"Barta","given":"Marek"},{"family":"Konôpková","given":"Jana"}],"issued":{"date-parts":[["2019",8,1]]}}}],"schema":"https://github.com/citation-style-language/schema/raw/master/csl-citation.json"} </w:instrText>
      </w:r>
      <w:r w:rsidR="00485139" w:rsidRPr="00485139">
        <w:rPr>
          <w:rFonts w:ascii="Times New Roman" w:hAnsi="Times New Roman" w:cs="Times New Roman"/>
        </w:rPr>
        <w:fldChar w:fldCharType="separate"/>
      </w:r>
      <w:r w:rsidR="00485139" w:rsidRPr="00485139">
        <w:rPr>
          <w:rFonts w:ascii="Times New Roman" w:hAnsi="Times New Roman" w:cs="Times New Roman"/>
        </w:rPr>
        <w:t>(Ferus, Barta, and Konôpková 2019)</w:t>
      </w:r>
      <w:r w:rsidR="00485139" w:rsidRPr="00485139">
        <w:rPr>
          <w:rFonts w:ascii="Times New Roman" w:hAnsi="Times New Roman" w:cs="Times New Roman"/>
        </w:rPr>
        <w:fldChar w:fldCharType="end"/>
      </w:r>
      <w:r w:rsidR="00485139" w:rsidRPr="00485139">
        <w:rPr>
          <w:rFonts w:ascii="Times New Roman" w:hAnsi="Times New Roman" w:cs="Times New Roman"/>
        </w:rPr>
        <w:t>.</w:t>
      </w:r>
    </w:p>
    <w:p w14:paraId="1AFEB288" w14:textId="77777777" w:rsidR="00485139" w:rsidRDefault="00485139" w:rsidP="00212FEF">
      <w:pPr>
        <w:rPr>
          <w:rFonts w:ascii="Times New Roman" w:hAnsi="Times New Roman" w:cs="Times New Roman"/>
        </w:rPr>
      </w:pPr>
    </w:p>
    <w:p w14:paraId="3DF78A97" w14:textId="15B4DB24" w:rsidR="00A1669B" w:rsidRPr="00A1669B" w:rsidRDefault="001F739B" w:rsidP="001F739B">
      <w:pPr>
        <w:rPr>
          <w:rFonts w:ascii="Times New Roman" w:hAnsi="Times New Roman" w:cs="Times New Roman"/>
        </w:rPr>
      </w:pPr>
      <w:r>
        <w:rPr>
          <w:rFonts w:ascii="Times New Roman" w:hAnsi="Times New Roman" w:cs="Times New Roman"/>
        </w:rPr>
        <w:t>Certain</w:t>
      </w:r>
      <w:r w:rsidR="00485139" w:rsidRPr="00485139">
        <w:rPr>
          <w:rFonts w:ascii="Times New Roman" w:hAnsi="Times New Roman" w:cs="Times New Roman"/>
        </w:rPr>
        <w:t xml:space="preserve"> plant genes could play a role in shaping drought tolerance indirectly through influencing the plant’s microbiome</w:t>
      </w:r>
      <w:r w:rsidR="005D4EB1">
        <w:rPr>
          <w:rFonts w:ascii="Times New Roman" w:hAnsi="Times New Roman" w:cs="Times New Roman"/>
        </w:rPr>
        <w:fldChar w:fldCharType="begin"/>
      </w:r>
      <w:r w:rsidR="005D4EB1">
        <w:rPr>
          <w:rFonts w:ascii="Times New Roman" w:hAnsi="Times New Roman" w:cs="Times New Roman"/>
        </w:rPr>
        <w:instrText xml:space="preserve"> ADDIN ZOTERO_ITEM CSL_CITATION {"citationID":"z2OJQ24x","properties":{"formattedCitation":"(Johnson et al. 2012; Gehring et al. 2017)","plainCitation":"(Johnson et al. 2012; Gehring et al. 2017)","noteIndex":0},"citationItems":[{"id":4,"uris":["http://zotero.org/users/local/nsekMVP8/items/UF37XLR5","http://zotero.org/users/12962662/items/UF37XLR5"],"itemData":{"id":4,"type":"article-journal","abstract":"A key component of biodiversity is the number and abundance of individuals (i.e. genotypes), and yet such intraspecific diversity is rarely considered when investigating the effects of biodiversity of mycorrhizal plants and fungi on ecosystem processes. Within a species, individuals vary considerably in important reproductive and functional attributes, including carbon fixation, mycelial growth and nutrient utilization, but this is driven by both genetic and environmental (including climatic) factors. The interactions between individual plants and mycorrhizal fungi can have important consequences for the maintenance of biodiversity and regulation of resource transfers in ecosystems. There is also emerging evidence that assemblages of genotypes may affect ecosystem processes to a similar extent as assemblages of species. The application of whole-genome sequencing and population genomics to mycorrhizal plants and fungi will be crucial to determine the extent to which individual variation in key functional attributes is genetically based. We argue the need to unravel the importance of the diversity (especially assemblages of different evenness and richness) of individuals of both mycorrhizal plants and fungi, and the need to take a 'community genetics' approach to better understand the functional significance of the biodiversity of mycorrhizal symbioses.","container-title":"The New Phytologist","DOI":"10.1111/j.1469-8137.2012.04087.x","ISSN":"1469-8137","issue":"3","journalAbbreviation":"New Phytol","language":"eng","note":"PMID: 22489902","page":"614-628","source":"PubMed","title":"The importance of individuals: intraspecific diversity of mycorrhizal plants and fungi in ecosystems","title-short":"The importance of individuals","volume":"194","author":[{"family":"Johnson","given":"David"},{"family":"Martin","given":"Francis"},{"family":"Cairney","given":"John W. G."},{"family":"Anderson","given":"Ian C."}],"issued":{"date-parts":[["2012",5]]}}},{"id":195,"uris":["http://zotero.org/users/12962662/items/HK4K7G9V"],"itemData":{"id":195,"type":"article-journal","abstract":"Plant genetic variation and soil microorganisms are individually known to influence plant responses to climate change, but the interactive effects of these two factors are largely unknown. Using long-term observational studies in the field and common garden and greenhouse experiments of a foundation tree species (Pinus edulis) and its mutualistic ectomycorrhizal fungal (EMF) associates, we show that EMF community composition is under strong plant genetic control. Seedlings acquire the EMF community of their seed source trees (drought tolerant vs. drought intolerant), even when exposed to inoculum from the alternate tree type. Drought-tolerant trees had 25% higher growth and a third the mortality of drought-intolerant trees over the course of 10 y of drought in the wild, traits that were also observed in their seedlings in a common garden. Inoculation experiments show that EMF communities are critical to drought tolerance. Drought-tolerant and drought-intolerant seedlings grew similarly when provided sterile EMF inoculum, but drought-tolerant seedlings grew 25% larger than drought-intolerant seedlings under dry conditions when each seedling type developed its distinct EMF community. This demonstration that particular combinations of plant genotype and mutualistic EMF communities improve the survival and growth of trees with drought is especially important, given the vulnerability of forests around the world to the warming and drying conditions predicted for the future.","container-title":"Proceedings of the National Academy of Sciences","DOI":"10.1073/pnas.1704022114","issue":"42","note":"publisher: Proceedings of the National Academy of Sciences","page":"11169-11174","source":"pnas.org (Atypon)","title":"Tree genetics defines fungal partner communities that may confer drought tolerance","volume":"114","author":[{"family":"Gehring","given":"Catherine A."},{"family":"Sthultz","given":"Christopher M."},{"family":"Flores-Rentería","given":"Lluvia"},{"family":"Whipple","given":"Amy V."},{"family":"Whitham","given":"Thomas G."}],"issued":{"date-parts":[["2017",10,17]]}}}],"schema":"https://github.com/citation-style-language/schema/raw/master/csl-citation.json"} </w:instrText>
      </w:r>
      <w:r w:rsidR="005D4EB1">
        <w:rPr>
          <w:rFonts w:ascii="Times New Roman" w:hAnsi="Times New Roman" w:cs="Times New Roman"/>
        </w:rPr>
        <w:fldChar w:fldCharType="separate"/>
      </w:r>
      <w:r w:rsidR="005D4EB1">
        <w:rPr>
          <w:rFonts w:ascii="Times New Roman" w:hAnsi="Times New Roman" w:cs="Times New Roman"/>
          <w:noProof/>
        </w:rPr>
        <w:t>(Johnson et al. 2012; Gehring et al. 2017)</w:t>
      </w:r>
      <w:r w:rsidR="005D4EB1">
        <w:rPr>
          <w:rFonts w:ascii="Times New Roman" w:hAnsi="Times New Roman" w:cs="Times New Roman"/>
        </w:rPr>
        <w:fldChar w:fldCharType="end"/>
      </w:r>
      <w:r w:rsidR="00485139" w:rsidRPr="00485139">
        <w:rPr>
          <w:rFonts w:ascii="Times New Roman" w:hAnsi="Times New Roman" w:cs="Times New Roman"/>
        </w:rPr>
        <w:t xml:space="preserve">It is highlighted that the mechanism of the associations between EMF colonization and plant genotypes might help tree recover from drought </w:t>
      </w:r>
      <w:r w:rsidR="00426E68">
        <w:rPr>
          <w:rFonts w:ascii="Times New Roman" w:hAnsi="Times New Roman" w:cs="Times New Roman"/>
        </w:rPr>
        <w:fldChar w:fldCharType="begin"/>
      </w:r>
      <w:r w:rsidR="00426E68">
        <w:rPr>
          <w:rFonts w:ascii="Times New Roman" w:hAnsi="Times New Roman" w:cs="Times New Roman"/>
        </w:rPr>
        <w:instrText xml:space="preserve"> ADDIN ZOTERO_ITEM CSL_CITATION {"citationID":"hQq1lGGd","properties":{"formattedCitation":"(Swaty et al. 2004; Griffin-Nolan et al. 2021)","plainCitation":"(Swaty et al. 2004; Griffin-Nolan et al. 2021)","noteIndex":0},"citationItems":[{"id":6,"uris":["http://zotero.org/users/local/nsekMVP8/items/4R585T57","http://zotero.org/users/12962662/items/4R585T57"],"itemData":{"id":6,"type":"article-journal","abstract":"Mycorrhizae play a key role in ecosystem dynamics, and it is important to understand how environmental stress and climate change affect these symbionts. Several climate models predict that the intercontinental western United States will experience an increase in extreme precipitation events and warming temperatures. In 1996, northern Arizona, USA, experienced a 100-year drought that caused high local mortality of pinyon pine (Pinus edulis), a dominant tree of the southwest. We compared trunk growth, water potentials, and ectomycorrhizal dynamics for surviving trees at three high-mortality sites and adjacent low-mortality sites. Four major patterns emerged. First, surviving trees at sites that suffered high mortality exhibited reduced long-term growth and increased water stress relative to adjacent sites where little or no mortality occurred. Second, surviving trees from high-mortality sites had 50% lower ectomycorrhizal colonization and showed a pronounced shift in fungal community composition relative to low-mortality sites. Third, in support of an intermediate-host plant stress hypothesis, trees that experienced intermediate levels of stress supported two-fold greater ectomycorrhizal colonization than trees at the high or low end of a stress gradient. Fourth, we observed a strong correlation between trunk growth and ectomycorrhizal colonization and validated the resulting regression model with independent data. This relationship suggests that tree rings can be used to reconstruct past and predict future ectomycorrhizal colonization. Overall, our findings suggest that predicted climate changes might be accompanied by both qualitative and quantitative changes in ectomycorrhizal dynamics that could affect ecosystems by altering nutrient cycling, carbon dynamics, and host-plant performance.","container-title":"Ecology","DOI":"10.1890/03-0224","ISSN":"1939-9170","issue":"4","language":"en","note":"_eprint: https://onlinelibrary.wiley.com/doi/pdf/10.1890/03-0224","page":"1072-1084","source":"Wiley Online Library","title":"Ectomycorrhizal Abundance and Community Composition Shifts with Drought: Predictions from Tree Rings","title-short":"Ectomycorrhizal Abundance and Community Composition Shifts with Drought","volume":"85","author":[{"family":"Swaty","given":"Randy L."},{"family":"Deckert","given":"Ron J."},{"family":"Whitham","given":"Thomas G."},{"family":"Gehring","given":"Catherine A."}],"issued":{"date-parts":[["2004"]]}}},{"id":2,"uris":["http://zotero.org/users/local/nsekMVP8/items/7HW9EHCB","http://zotero.org/users/12962662/items/7HW9EHCB"],"itemData":{"id":2,"type":"article-journal","abstract":"Plant mortality is a complex process influenced by both biotic and abiotic factors. In recent decades, widespread mortality events have been attributed to increasing drought severity, which has motivated research to examine the physiological mechanisms of drought-induced mortality, particularly hydraulic failure. Drought-based mortality mechanisms are further influenced by plant interactions with biota such as neighboring plants, insect pests, and microbes. In this review, we highlight some of the most influential papers addressing these biotic interactions and their influence on plant mortality. Plant–plant interactions can be positive (facilitation), neutral, or negative (competition), depending on drought intensity and neighbor identity. For example, stand-scale mortality likely increases with basal area (an index of competition). However, the diversity of forest stands matters, as more diverse forests suffer less mortality from drought than species-poor forests. Dense forest stands also increase bark beetle attack frequency, which can exacerbate drought stress and mortality, particularly for fast-growing species with lower defense allocation. In some cases, however, drought stress can alleviate biotic attack, depending on feedbacks between plant and pest physiology. Finally, plant interactions with beneficial microorganisms can increase drought tolerance, reduce the likelihood of mortality, and even extend plant distributions into drier habitats. Our review suggests more work is needed in natural herbaceous plant communities as well as dry tropical ecosystems where mortality mechanisms are less understood. Overall, relatively few studies directly link biotic interactions with the physiological mechanisms of mortality. Simultaneous manipulations of biotic interactions and measurements of physiological thresholds (e.g., xylem cavitation) are needed to fully represent biotic interactions in predictive models of plant mortality.","container-title":"Plant Ecology","DOI":"10.1007/s11258-021-01126-4","ISSN":"1573-5052","issue":"5","journalAbbreviation":"Plant Ecol","language":"en","page":"537-548","source":"Springer Link","title":"Friend or foe? The role of biotic agents in drought-induced plant mortality","title-short":"Friend or foe?","volume":"222","author":[{"family":"Griffin-Nolan","given":"Robert J."},{"family":"Mohanbabu","given":"Neha"},{"family":"Araldi-Brondolo","given":"Sarah"},{"family":"Ebert","given":"Alexander R."},{"family":"LeVonne","given":"Julie"},{"family":"Lumbsden-Pinto","given":"Joanna I."},{"family":"Roden","given":"Hannah"},{"family":"Stark","given":"Jordan R."},{"family":"Tourville","given":"Jordon"},{"family":"Becklin","given":"Katie M."},{"family":"Drake","given":"John E."},{"family":"Frank","given":"Douglas A."},{"family":"Lamit","given":"Louis J."},{"family":"Fridley","given":"Jason D."}],"issued":{"date-parts":[["2021",5,1]]}}}],"schema":"https://github.com/citation-style-language/schema/raw/master/csl-citation.json"} </w:instrText>
      </w:r>
      <w:r w:rsidR="00426E68">
        <w:rPr>
          <w:rFonts w:ascii="Times New Roman" w:hAnsi="Times New Roman" w:cs="Times New Roman"/>
        </w:rPr>
        <w:fldChar w:fldCharType="separate"/>
      </w:r>
      <w:r w:rsidR="00426E68">
        <w:rPr>
          <w:rFonts w:ascii="Times New Roman" w:hAnsi="Times New Roman" w:cs="Times New Roman"/>
          <w:noProof/>
        </w:rPr>
        <w:t>(Swaty et al. 2004; Griffin-Nolan et al. 2021)</w:t>
      </w:r>
      <w:r w:rsidR="00426E68">
        <w:rPr>
          <w:rFonts w:ascii="Times New Roman" w:hAnsi="Times New Roman" w:cs="Times New Roman"/>
        </w:rPr>
        <w:fldChar w:fldCharType="end"/>
      </w:r>
      <w:r w:rsidR="00485139" w:rsidRPr="00485139">
        <w:rPr>
          <w:rFonts w:ascii="Times New Roman" w:hAnsi="Times New Roman" w:cs="Times New Roman"/>
        </w:rPr>
        <w:t>.</w:t>
      </w:r>
      <w:r w:rsidR="005D4EB1">
        <w:rPr>
          <w:rFonts w:ascii="Times New Roman" w:hAnsi="Times New Roman" w:cs="Times New Roman"/>
        </w:rPr>
        <w:t xml:space="preserve"> </w:t>
      </w:r>
      <w:r w:rsidR="009E7ED8" w:rsidRPr="009E7ED8">
        <w:rPr>
          <w:rFonts w:ascii="Times New Roman" w:hAnsi="Times New Roman" w:cs="Times New Roman"/>
        </w:rPr>
        <w:t xml:space="preserve">Few studies have examined the influence of genotypes and microbial communities on tree </w:t>
      </w:r>
      <w:r w:rsidR="009E7ED8">
        <w:rPr>
          <w:rFonts w:ascii="Times New Roman" w:hAnsi="Times New Roman" w:cs="Times New Roman"/>
        </w:rPr>
        <w:t xml:space="preserve">seedling </w:t>
      </w:r>
      <w:r w:rsidR="009E7ED8" w:rsidRPr="009E7ED8">
        <w:rPr>
          <w:rFonts w:ascii="Times New Roman" w:hAnsi="Times New Roman" w:cs="Times New Roman"/>
        </w:rPr>
        <w:t xml:space="preserve">drought responses. </w:t>
      </w:r>
      <w:r w:rsidR="00F20784">
        <w:rPr>
          <w:rFonts w:ascii="Times New Roman" w:hAnsi="Times New Roman" w:cs="Times New Roman"/>
        </w:rPr>
        <w:t>Thus, w</w:t>
      </w:r>
      <w:r w:rsidR="003F69AD">
        <w:rPr>
          <w:rFonts w:ascii="Times New Roman" w:hAnsi="Times New Roman" w:cs="Times New Roman"/>
        </w:rPr>
        <w:t>e want to g</w:t>
      </w:r>
      <w:r w:rsidR="00A41A25" w:rsidRPr="00212FEF">
        <w:rPr>
          <w:rFonts w:ascii="Times New Roman" w:hAnsi="Times New Roman" w:cs="Times New Roman"/>
        </w:rPr>
        <w:t>ain an understanding of the combinational influence of gene and microbes on pine seedling drought response so as to better predict forest responses to changing conditions and inform restoration practices.</w:t>
      </w:r>
      <w:r>
        <w:rPr>
          <w:rFonts w:ascii="Times New Roman" w:hAnsi="Times New Roman" w:cs="Times New Roman"/>
        </w:rPr>
        <w:t xml:space="preserve"> </w:t>
      </w:r>
      <w:r w:rsidR="009E7ED8">
        <w:rPr>
          <w:rFonts w:ascii="Times New Roman" w:hAnsi="Times New Roman" w:cs="Times New Roman"/>
        </w:rPr>
        <w:t xml:space="preserve">In this chapter, we will collect the seeds with </w:t>
      </w:r>
      <w:r>
        <w:rPr>
          <w:rFonts w:ascii="Times New Roman" w:hAnsi="Times New Roman" w:cs="Times New Roman"/>
        </w:rPr>
        <w:t xml:space="preserve">varying genetic </w:t>
      </w:r>
      <w:r w:rsidR="009E7ED8">
        <w:rPr>
          <w:rFonts w:ascii="Times New Roman" w:hAnsi="Times New Roman" w:cs="Times New Roman"/>
        </w:rPr>
        <w:lastRenderedPageBreak/>
        <w:t>drought resilience</w:t>
      </w:r>
      <w:r>
        <w:rPr>
          <w:rFonts w:ascii="Times New Roman" w:hAnsi="Times New Roman" w:cs="Times New Roman"/>
        </w:rPr>
        <w:t>, as determined by</w:t>
      </w:r>
      <w:r w:rsidR="009E7ED8">
        <w:rPr>
          <w:rFonts w:ascii="Times New Roman" w:hAnsi="Times New Roman" w:cs="Times New Roman"/>
        </w:rPr>
        <w:t xml:space="preserve"> previous analys</w:t>
      </w:r>
      <w:r>
        <w:rPr>
          <w:rFonts w:ascii="Times New Roman" w:hAnsi="Times New Roman" w:cs="Times New Roman"/>
        </w:rPr>
        <w:t>e</w:t>
      </w:r>
      <w:r w:rsidR="009E7ED8">
        <w:rPr>
          <w:rFonts w:ascii="Times New Roman" w:hAnsi="Times New Roman" w:cs="Times New Roman"/>
        </w:rPr>
        <w:t>s</w:t>
      </w:r>
      <w:r>
        <w:rPr>
          <w:rFonts w:ascii="Times New Roman" w:hAnsi="Times New Roman" w:cs="Times New Roman"/>
        </w:rPr>
        <w:t>,</w:t>
      </w:r>
      <w:r w:rsidR="009E7ED8">
        <w:rPr>
          <w:rFonts w:ascii="Times New Roman" w:hAnsi="Times New Roman" w:cs="Times New Roman"/>
        </w:rPr>
        <w:t xml:space="preserve"> </w:t>
      </w:r>
      <w:r>
        <w:rPr>
          <w:rFonts w:ascii="Times New Roman" w:hAnsi="Times New Roman" w:cs="Times New Roman"/>
        </w:rPr>
        <w:t xml:space="preserve">germinate them in the greenhouse, </w:t>
      </w:r>
      <w:r w:rsidR="009E7ED8">
        <w:rPr>
          <w:rFonts w:ascii="Times New Roman" w:hAnsi="Times New Roman" w:cs="Times New Roman"/>
        </w:rPr>
        <w:t>and inoculate the</w:t>
      </w:r>
      <w:r>
        <w:rPr>
          <w:rFonts w:ascii="Times New Roman" w:hAnsi="Times New Roman" w:cs="Times New Roman"/>
        </w:rPr>
        <w:t xml:space="preserve"> resulting</w:t>
      </w:r>
      <w:r w:rsidR="009E7ED8">
        <w:rPr>
          <w:rFonts w:ascii="Times New Roman" w:hAnsi="Times New Roman" w:cs="Times New Roman"/>
        </w:rPr>
        <w:t xml:space="preserve"> se</w:t>
      </w:r>
      <w:r>
        <w:rPr>
          <w:rFonts w:ascii="Times New Roman" w:hAnsi="Times New Roman" w:cs="Times New Roman"/>
        </w:rPr>
        <w:t>edlings</w:t>
      </w:r>
      <w:r w:rsidR="009E7ED8">
        <w:rPr>
          <w:rFonts w:ascii="Times New Roman" w:hAnsi="Times New Roman" w:cs="Times New Roman"/>
        </w:rPr>
        <w:t xml:space="preserve"> with </w:t>
      </w:r>
      <w:r>
        <w:rPr>
          <w:rFonts w:ascii="Times New Roman" w:hAnsi="Times New Roman" w:cs="Times New Roman"/>
        </w:rPr>
        <w:t xml:space="preserve">arid-site vs. mesic-site </w:t>
      </w:r>
      <w:r w:rsidR="009E7ED8">
        <w:rPr>
          <w:rFonts w:ascii="Times New Roman" w:hAnsi="Times New Roman" w:cs="Times New Roman"/>
        </w:rPr>
        <w:t>microbial communities</w:t>
      </w:r>
      <w:r>
        <w:rPr>
          <w:rFonts w:ascii="Times New Roman" w:hAnsi="Times New Roman" w:cs="Times New Roman"/>
        </w:rPr>
        <w:t>. The drought tolerance of these seedlings will then be tested</w:t>
      </w:r>
      <w:r w:rsidR="009E7ED8">
        <w:rPr>
          <w:rFonts w:ascii="Times New Roman" w:hAnsi="Times New Roman" w:cs="Times New Roman"/>
        </w:rPr>
        <w:t xml:space="preserve">. </w:t>
      </w:r>
    </w:p>
    <w:p w14:paraId="5FC0A6FE" w14:textId="5C8C9A38" w:rsidR="00212FEF" w:rsidRPr="00A41A25" w:rsidRDefault="00212FEF" w:rsidP="00212FEF">
      <w:pPr>
        <w:rPr>
          <w:rFonts w:ascii="Times New Roman" w:hAnsi="Times New Roman" w:cs="Times New Roman"/>
        </w:rPr>
      </w:pPr>
    </w:p>
    <w:p w14:paraId="5867CE4D" w14:textId="18FB4AC3" w:rsidR="00A80748" w:rsidRPr="00AA4C1C" w:rsidRDefault="00A80748" w:rsidP="00A80748">
      <w:pPr>
        <w:rPr>
          <w:rFonts w:ascii="Times New Roman" w:hAnsi="Times New Roman" w:cs="Times New Roman"/>
          <w:bCs/>
        </w:rPr>
      </w:pPr>
      <w:r w:rsidRPr="00AA4C1C">
        <w:rPr>
          <w:rFonts w:ascii="Times New Roman" w:hAnsi="Times New Roman" w:cs="Times New Roman"/>
          <w:bCs/>
        </w:rPr>
        <w:t>Question</w:t>
      </w:r>
      <w:r w:rsidR="005240E8" w:rsidRPr="00AA4C1C">
        <w:rPr>
          <w:rFonts w:ascii="Times New Roman" w:hAnsi="Times New Roman" w:cs="Times New Roman"/>
          <w:bCs/>
        </w:rPr>
        <w:t>s</w:t>
      </w:r>
    </w:p>
    <w:p w14:paraId="4A410F21" w14:textId="61F32F3F" w:rsidR="00AA4C1C" w:rsidRDefault="00A80748" w:rsidP="00AA4C1C">
      <w:pPr>
        <w:rPr>
          <w:rFonts w:ascii="Times New Roman" w:hAnsi="Times New Roman" w:cs="Times New Roman"/>
        </w:rPr>
      </w:pPr>
      <w:r w:rsidRPr="00AA4C1C">
        <w:rPr>
          <w:rFonts w:ascii="Times New Roman" w:hAnsi="Times New Roman" w:cs="Times New Roman"/>
        </w:rPr>
        <w:t xml:space="preserve">Q3.1 </w:t>
      </w:r>
      <w:r w:rsidR="001F739B">
        <w:rPr>
          <w:rFonts w:ascii="Times New Roman" w:hAnsi="Times New Roman" w:cs="Times New Roman"/>
        </w:rPr>
        <w:t>Does</w:t>
      </w:r>
      <w:r w:rsidRPr="00AA4C1C">
        <w:rPr>
          <w:rFonts w:ascii="Times New Roman" w:hAnsi="Times New Roman" w:cs="Times New Roman"/>
        </w:rPr>
        <w:t xml:space="preserve"> </w:t>
      </w:r>
      <w:r w:rsidR="003231F9" w:rsidRPr="00AA4C1C">
        <w:rPr>
          <w:rFonts w:ascii="Times New Roman" w:hAnsi="Times New Roman" w:cs="Times New Roman"/>
        </w:rPr>
        <w:t>in</w:t>
      </w:r>
      <w:r w:rsidR="003231F9">
        <w:rPr>
          <w:rFonts w:ascii="Times New Roman" w:hAnsi="Times New Roman" w:cs="Times New Roman"/>
        </w:rPr>
        <w:t>oculation</w:t>
      </w:r>
      <w:r w:rsidR="003231F9" w:rsidRPr="00AA4C1C">
        <w:rPr>
          <w:rFonts w:ascii="Times New Roman" w:hAnsi="Times New Roman" w:cs="Times New Roman"/>
        </w:rPr>
        <w:t xml:space="preserve"> </w:t>
      </w:r>
      <w:r w:rsidRPr="00AA4C1C">
        <w:rPr>
          <w:rFonts w:ascii="Times New Roman" w:hAnsi="Times New Roman" w:cs="Times New Roman"/>
        </w:rPr>
        <w:t>with microbes from</w:t>
      </w:r>
      <w:r w:rsidR="00F8125E" w:rsidRPr="00AA4C1C">
        <w:rPr>
          <w:rFonts w:ascii="Times New Roman" w:hAnsi="Times New Roman" w:cs="Times New Roman"/>
        </w:rPr>
        <w:t xml:space="preserve"> dry</w:t>
      </w:r>
      <w:r w:rsidR="003231F9">
        <w:rPr>
          <w:rFonts w:ascii="Times New Roman" w:hAnsi="Times New Roman" w:cs="Times New Roman"/>
        </w:rPr>
        <w:t xml:space="preserve"> vs wet</w:t>
      </w:r>
      <w:r w:rsidRPr="00AA4C1C">
        <w:rPr>
          <w:rFonts w:ascii="Times New Roman" w:hAnsi="Times New Roman" w:cs="Times New Roman"/>
        </w:rPr>
        <w:t xml:space="preserve"> sites modify </w:t>
      </w:r>
      <w:r w:rsidR="003F69AD">
        <w:rPr>
          <w:rFonts w:ascii="Times New Roman" w:hAnsi="Times New Roman" w:cs="Times New Roman"/>
        </w:rPr>
        <w:t xml:space="preserve">drought </w:t>
      </w:r>
      <w:r w:rsidRPr="00AA4C1C">
        <w:rPr>
          <w:rFonts w:ascii="Times New Roman" w:hAnsi="Times New Roman" w:cs="Times New Roman"/>
        </w:rPr>
        <w:t>responses?</w:t>
      </w:r>
    </w:p>
    <w:p w14:paraId="0D706520" w14:textId="496875DA" w:rsidR="00A673AF" w:rsidRPr="00AA4C1C" w:rsidRDefault="00A673AF" w:rsidP="00AA4C1C">
      <w:pPr>
        <w:rPr>
          <w:rFonts w:ascii="Times New Roman" w:hAnsi="Times New Roman" w:cs="Times New Roman"/>
        </w:rPr>
      </w:pPr>
      <w:r>
        <w:rPr>
          <w:rFonts w:ascii="Times New Roman" w:hAnsi="Times New Roman" w:cs="Times New Roman"/>
        </w:rPr>
        <w:t xml:space="preserve">Q3.2 </w:t>
      </w:r>
      <w:r w:rsidR="001F739B">
        <w:rPr>
          <w:rFonts w:ascii="Times New Roman" w:hAnsi="Times New Roman" w:cs="Times New Roman"/>
        </w:rPr>
        <w:t>Is there an interactive effect between genotype and microbiome effects on seedling drought tolerance?</w:t>
      </w:r>
    </w:p>
    <w:p w14:paraId="5DC32D66" w14:textId="3BF72F56" w:rsidR="00AA4C1C" w:rsidRPr="00AA4C1C" w:rsidRDefault="00AA4C1C" w:rsidP="00A80748">
      <w:pPr>
        <w:rPr>
          <w:rFonts w:ascii="Times New Roman" w:hAnsi="Times New Roman" w:cs="Times New Roman"/>
        </w:rPr>
      </w:pPr>
    </w:p>
    <w:p w14:paraId="58CC1FF3" w14:textId="77777777" w:rsidR="00AA4C1C" w:rsidRPr="00AA4C1C" w:rsidRDefault="00A80748" w:rsidP="00AA4C1C">
      <w:pPr>
        <w:rPr>
          <w:rFonts w:ascii="Times New Roman" w:hAnsi="Times New Roman" w:cs="Times New Roman"/>
        </w:rPr>
      </w:pPr>
      <w:r w:rsidRPr="00AA4C1C">
        <w:rPr>
          <w:rFonts w:ascii="Times New Roman" w:hAnsi="Times New Roman" w:cs="Times New Roman"/>
        </w:rPr>
        <w:t xml:space="preserve">Hypothesis </w:t>
      </w:r>
    </w:p>
    <w:p w14:paraId="447AD669" w14:textId="18500AF3" w:rsidR="00D805D6" w:rsidRDefault="00A80748" w:rsidP="00AA4C1C">
      <w:pPr>
        <w:rPr>
          <w:rFonts w:ascii="Times New Roman" w:hAnsi="Times New Roman" w:cs="Times New Roman"/>
        </w:rPr>
      </w:pPr>
      <w:r w:rsidRPr="00AA4C1C">
        <w:rPr>
          <w:rFonts w:ascii="Times New Roman" w:hAnsi="Times New Roman" w:cs="Times New Roman"/>
        </w:rPr>
        <w:t>H3.1</w:t>
      </w:r>
      <w:r w:rsidR="00485B65" w:rsidRPr="00AA4C1C">
        <w:rPr>
          <w:rFonts w:ascii="Times New Roman" w:hAnsi="Times New Roman" w:cs="Times New Roman"/>
        </w:rPr>
        <w:t xml:space="preserve"> </w:t>
      </w:r>
      <w:r w:rsidR="003231F9" w:rsidRPr="00AA4C1C">
        <w:rPr>
          <w:rFonts w:ascii="Times New Roman" w:hAnsi="Times New Roman" w:cs="Times New Roman"/>
        </w:rPr>
        <w:t>In</w:t>
      </w:r>
      <w:r w:rsidR="003231F9">
        <w:rPr>
          <w:rFonts w:ascii="Times New Roman" w:hAnsi="Times New Roman" w:cs="Times New Roman"/>
        </w:rPr>
        <w:t>oculation</w:t>
      </w:r>
      <w:r w:rsidR="003231F9" w:rsidRPr="00AA4C1C">
        <w:rPr>
          <w:rFonts w:ascii="Times New Roman" w:hAnsi="Times New Roman" w:cs="Times New Roman"/>
        </w:rPr>
        <w:t xml:space="preserve"> </w:t>
      </w:r>
      <w:r w:rsidR="00485B65" w:rsidRPr="00AA4C1C">
        <w:rPr>
          <w:rFonts w:ascii="Times New Roman" w:hAnsi="Times New Roman" w:cs="Times New Roman"/>
        </w:rPr>
        <w:t>of microbes from dry sites will result in higher performance for seedling drought tolerance in greenhouse experiments.</w:t>
      </w:r>
    </w:p>
    <w:p w14:paraId="16457D38" w14:textId="3B39DE79" w:rsidR="00A673AF" w:rsidRDefault="00A673AF" w:rsidP="00AA4C1C">
      <w:pPr>
        <w:rPr>
          <w:rFonts w:ascii="Times New Roman" w:hAnsi="Times New Roman" w:cs="Times New Roman"/>
        </w:rPr>
      </w:pPr>
      <w:r>
        <w:rPr>
          <w:rFonts w:ascii="Times New Roman" w:hAnsi="Times New Roman" w:cs="Times New Roman"/>
        </w:rPr>
        <w:t xml:space="preserve">H3.2 Combination of genotypes and microbial symbiont by soil can better predict the </w:t>
      </w:r>
      <w:r w:rsidR="00AD3385">
        <w:rPr>
          <w:rFonts w:ascii="Times New Roman" w:hAnsi="Times New Roman" w:cs="Times New Roman"/>
        </w:rPr>
        <w:t xml:space="preserve">pine </w:t>
      </w:r>
      <w:r>
        <w:rPr>
          <w:rFonts w:ascii="Times New Roman" w:hAnsi="Times New Roman" w:cs="Times New Roman"/>
        </w:rPr>
        <w:t xml:space="preserve">seedlings </w:t>
      </w:r>
      <w:r w:rsidR="00AD3385">
        <w:rPr>
          <w:rFonts w:ascii="Times New Roman" w:hAnsi="Times New Roman" w:cs="Times New Roman"/>
        </w:rPr>
        <w:t>survival and growth</w:t>
      </w:r>
      <w:r>
        <w:rPr>
          <w:rFonts w:ascii="Times New Roman" w:hAnsi="Times New Roman" w:cs="Times New Roman"/>
        </w:rPr>
        <w:t xml:space="preserve"> than microbial symbiont by soil in a greenhouse.</w:t>
      </w:r>
    </w:p>
    <w:p w14:paraId="3CE24F45" w14:textId="77777777" w:rsidR="00C56FA6" w:rsidRPr="00AA4C1C" w:rsidRDefault="00C56FA6" w:rsidP="00AA4C1C">
      <w:pPr>
        <w:rPr>
          <w:rFonts w:ascii="Times New Roman" w:hAnsi="Times New Roman" w:cs="Times New Roman"/>
        </w:rPr>
      </w:pPr>
    </w:p>
    <w:p w14:paraId="0B58D111" w14:textId="4970B3CC" w:rsidR="00982C8B" w:rsidRPr="00982C8B" w:rsidRDefault="00A80748" w:rsidP="00982C8B">
      <w:pPr>
        <w:rPr>
          <w:rFonts w:ascii="Times New Roman" w:hAnsi="Times New Roman" w:cs="Times New Roman"/>
        </w:rPr>
      </w:pPr>
      <w:r w:rsidRPr="00982C8B">
        <w:rPr>
          <w:rFonts w:ascii="Times New Roman" w:hAnsi="Times New Roman" w:cs="Times New Roman"/>
        </w:rPr>
        <w:t>Methods</w:t>
      </w:r>
    </w:p>
    <w:p w14:paraId="50A6BFF3" w14:textId="62B465CE" w:rsidR="00553890" w:rsidRDefault="0051699F" w:rsidP="00B82498">
      <w:pPr>
        <w:pStyle w:val="commentcontentpara"/>
        <w:spacing w:before="0" w:beforeAutospacing="0" w:after="0" w:afterAutospacing="0"/>
      </w:pPr>
      <w:r w:rsidRPr="00982C8B">
        <w:t xml:space="preserve">Soil samples, leaves, and litter will be collected from </w:t>
      </w:r>
      <w:r w:rsidR="001F739B">
        <w:t>four</w:t>
      </w:r>
      <w:r w:rsidRPr="00982C8B">
        <w:t xml:space="preserve"> field sites</w:t>
      </w:r>
      <w:r w:rsidR="001F739B">
        <w:t xml:space="preserve"> across CA</w:t>
      </w:r>
      <w:r w:rsidRPr="00982C8B">
        <w:t xml:space="preserve"> </w:t>
      </w:r>
      <w:r w:rsidR="00AD3385" w:rsidRPr="00AD3385">
        <w:t xml:space="preserve">that differ most in precipitation, and the two that differ most in climatic water deficit (CWD) </w:t>
      </w:r>
      <w:r w:rsidR="00AD3385">
        <w:t>within the ponderosa pine range</w:t>
      </w:r>
      <w:r w:rsidR="00AD3385" w:rsidRPr="00AD3385">
        <w:t xml:space="preserve">, resulting in 4 soil treatments. </w:t>
      </w:r>
      <w:r w:rsidR="00DC02FE">
        <w:t xml:space="preserve">Four </w:t>
      </w:r>
      <w:r w:rsidRPr="00982C8B">
        <w:t xml:space="preserve">families of </w:t>
      </w:r>
      <w:r w:rsidRPr="00455C19">
        <w:t>ponderosa pine</w:t>
      </w:r>
      <w:r w:rsidRPr="00982C8B">
        <w:t xml:space="preserve"> </w:t>
      </w:r>
      <w:r w:rsidR="00B82498" w:rsidRPr="00982C8B">
        <w:t>seeds</w:t>
      </w:r>
      <w:r w:rsidR="001F739B">
        <w:t xml:space="preserve"> from the Chico seed orchard</w:t>
      </w:r>
      <w:r w:rsidR="00E116C1">
        <w:t xml:space="preserve"> </w:t>
      </w:r>
      <w:r w:rsidR="001F739B">
        <w:t xml:space="preserve">that </w:t>
      </w:r>
      <w:r w:rsidR="00AF5CAF" w:rsidRPr="00982C8B">
        <w:t xml:space="preserve">showed the </w:t>
      </w:r>
      <w:r w:rsidR="001F739B">
        <w:t>two highest and two lowest</w:t>
      </w:r>
      <w:r w:rsidR="00553890" w:rsidRPr="00553890">
        <w:t xml:space="preserve"> </w:t>
      </w:r>
      <w:r w:rsidR="001F739B">
        <w:t>levels of</w:t>
      </w:r>
      <w:r w:rsidR="00AF5CAF" w:rsidRPr="00982C8B">
        <w:t xml:space="preserve"> drought tolerance in the prior greenhouse </w:t>
      </w:r>
      <w:r w:rsidR="00DA25E5" w:rsidRPr="00982C8B">
        <w:t>experiment</w:t>
      </w:r>
      <w:r w:rsidR="002400AD">
        <w:fldChar w:fldCharType="begin"/>
      </w:r>
      <w:r w:rsidR="002400AD">
        <w:instrText xml:space="preserve"> ADDIN ZOTERO_ITEM CSL_CITATION {"citationID":"N1R0cupe","properties":{"formattedCitation":"(Wu, Shu, and Moran 2023; Shu and Moran 2023)","plainCitation":"(Wu, Shu, and Moran 2023; Shu and Moran 2023)","noteIndex":0},"citationItems":[{"id":605,"uris":["http://zotero.org/users/12962662/items/D6X35C8U"],"itemData":{"id":605,"type":"article-journal","abstract":"Climate change is imposing new selective pressures on forest tree populations. Evolutionary responses may be important for trees, despite long generation times, since many populations harbor significant genetic variation in environmentally relevant traits. However, the heritability of climate responses (e.g., how much growth differs under drought) has been investigated in only one tree species previously. Here, we quantify heritable variation in environmental response traits of Pinus ponderosa using a greenhouse trial. Five seedlings from each maternal family were exposed to either wet or dry treatments for four months. Traits measured include height and root length, root:shoot mass ratios, and stomatal density and number of rows. Narrow-sense heritability for all traits was estimated using a half-sib analysis. Many traits varied by treatment, and some also differed along gradients of “home” climate. Dry treatment root-to-shoot dry mass ratio was associated with survival in that treatment. Estimated heritability for drought responsiveness ranged from 0.15 to 0.65, with the highest values occurring in height growth responses. Variation was particularly high for shoot growth under drought conditions. Our results suggest that increasingly arid conditions could result in strong responses to selection.","container-title":"Ecosphere","DOI":"10.1002/ecs2.4454","ISSN":"2150-8925","issue":"3","language":"en","license":"© 2023 The Authors. Ecosphere published by Wiley Periodicals LLC on behalf of The Ecological Society of America.","note":"_eprint: https://onlinelibrary.wiley.com/doi/pdf/10.1002/ecs2.4454","page":"e4454","source":"Wiley Online Library","title":"Heritability of plastic trait changes in drought-exposed ponderosa pine seedlings","volume":"14","author":[{"family":"Wu","given":"Dean"},{"family":"Shu","given":"Mengjun"},{"family":"Moran","given":"Emily V."}],"issued":{"date-parts":[["2023"]]}}},{"id":313,"uris":["http://zotero.org/users/local/nsekMVP8/items/F4387PGE","http://zotero.org/users/12962662/items/F4387PGE"],"itemData":{"id":313,"type":"article-journal","abstract":"As climate changes, understanding the genetic basis of local adaptation in plants becomes an ever more pressing issue. Combining genotype-environment association (GEA) with genotype–phenotype association (GPA) analysis has an exciting potential to uncover the genetic basis of environmental responses. We use these approaches to identify genetic variants linked to local adaptation to drought in Pinus ponderosa. Over 4 million Single Nucleotide Polymorphisms (SNPs) were identified using 223 individuals from across the Sierra Nevada of California. 927,740 (22.3%) SNPs were retained after filtering for proximity to genes and used in our association analyses. We found 1374 associated with five major climate variables, with the largest number (1151) associated with April 1st snowpack. We also conducted a greenhouse study with various drought-tolerance traits measured in first-year seedlings of a subset of the genotyped trees grown in the greenhouse. 796 SNPs were associated with control-condition trait values, while 1149 were associated with responsiveness of these traits to drought. While no individual SNPs were associated with both the environmental variables and the measured traits, several annotated genes were associated with both, particularly those involved in cell wall formation, biotic and abiotic stress responses, and ubiquitination. However, the functions of many of the associated genes have not yet been determined due to the lack of gene annotation information for conifers. Future studies are needed to assess the developmental roles and ecological significance of these unknown genes.","container-title":"Ecology and Evolution","DOI":"10.1002/ece3.10620","ISSN":"2045-7758","issue":"10","language":"en","license":"© 2023 The Authors. Ecology and Evolution published by John Wiley &amp; Sons Ltd.","note":"_eprint: https://onlinelibrary.wiley.com/doi/pdf/10.1002/ece3.10620","page":"e10620","source":"Wiley Online Library","title":"Identifying genetic variation associated with environmental gradients and drought-tolerance phenotypes in ponderosa pine","volume":"13","author":[{"family":"Shu","given":"Mengjun"},{"family":"Moran","given":"Emily V."}],"issued":{"date-parts":[["2023"]]}}}],"schema":"https://github.com/citation-style-language/schema/raw/master/csl-citation.json"} </w:instrText>
      </w:r>
      <w:r w:rsidR="002400AD">
        <w:fldChar w:fldCharType="separate"/>
      </w:r>
      <w:r w:rsidR="002400AD">
        <w:rPr>
          <w:noProof/>
        </w:rPr>
        <w:t>(Wu, Shu, and Moran 2023; Shu and Moran 2023)</w:t>
      </w:r>
      <w:r w:rsidR="002400AD">
        <w:fldChar w:fldCharType="end"/>
      </w:r>
      <w:r w:rsidR="00335643">
        <w:t xml:space="preserve">. Seedlings </w:t>
      </w:r>
      <w:r w:rsidR="00E116C1">
        <w:t xml:space="preserve">will be collected </w:t>
      </w:r>
      <w:r w:rsidR="00553890" w:rsidRPr="00E116C1">
        <w:t>during summer 2024</w:t>
      </w:r>
      <w:r w:rsidR="001F739B">
        <w:t xml:space="preserve">, surface-sterilized, and stratified (soaked and put into refrigerator for </w:t>
      </w:r>
      <w:r w:rsidR="00335643">
        <w:t>2</w:t>
      </w:r>
      <w:r w:rsidR="001F739B">
        <w:t xml:space="preserve"> months)</w:t>
      </w:r>
      <w:r w:rsidR="00553890" w:rsidRPr="00E116C1">
        <w:t>.</w:t>
      </w:r>
      <w:r w:rsidR="00E116C1">
        <w:t xml:space="preserve"> During 2024 fall, s</w:t>
      </w:r>
      <w:r w:rsidR="00E116C1" w:rsidRPr="00982C8B">
        <w:t>eeds will be grown in the greenhouse in tubes 1.4 m long with an 8 cm diameter.</w:t>
      </w:r>
      <w:r w:rsidR="00335643">
        <w:t xml:space="preserve"> </w:t>
      </w:r>
      <w:r w:rsidR="00335643" w:rsidRPr="00335643">
        <w:t>Ponderosa pine seedlings were previously observed to grow &gt; 1 m of root length within the first year</w:t>
      </w:r>
      <w:r w:rsidR="00335643">
        <w:fldChar w:fldCharType="begin"/>
      </w:r>
      <w:r w:rsidR="00426E68">
        <w:instrText xml:space="preserve"> ADDIN ZOTERO_ITEM CSL_CITATION {"citationID":"iCwDV3zP","properties":{"formattedCitation":"(Shu 2020; King, Thomas, and Strain 1997)","plainCitation":"(Shu 2020; King, Thomas, and Strain 1997)","noteIndex":0},"citationItems":[{"id":"iWwLmXPa/zr5urN98","uris":["http://zotero.org/users/2088723/items/BGC297JF"],"itemData":{"id":"zGFvetj0/ZNxDaLwH","type":"thesis","event-place":"Merced, CA","genre":"PhD","publisher":"UC Merced","publisher-place":"Merced, CA","title":"Association genetics of drought tolerance in ponderosa pine (&lt;i&gt;Pinus ponderosa&lt;/i&gt;)","URL":"https://escholarship.org/content/qt3kk7f35r/qt3kk7f35r.pdf?t=qgp3ow","author":[{"family":"Shu","given":"Mengjun"}],"issued":{"date-parts":[["2020"]]}}},{"id":"iWwLmXPa/3RkNZhEd","uris":["http://zotero.org/users/2088723/items/4GSNYSXL"],"itemData":{"id":"zGFvetj0/nmlmwPHz","type":"article-journal","abstract":"Rising atmospheric carbon dioxide, nitrogen deposition and warmer temperatures may alter the quantity and quality of plant-derived organic matter available to soil biota, potentially altering rates of belowground herbivory and decomposition. Our objective was to simulate future growth conditions for an early successional (loblolly) and late successional (ponderosa) species of pine to determine if the physical and chemical properties of the root systems would change. Seedlings were grown for 160 days in greenhouses at the Duke University Phytotron at 35 or 70 Pa CO2 partial pressure, ambient or ambient + 5  C temperature, and 1 or 5 mMNH4O3. Roots from harvested seedlings were analyzed for changes in surface area, speciﬁc root length, mass, total nonstructural carbohydrates (TNC), and concentrations of macro-nutrients. Surface area increased in both species under elevated CO2, due primarily to increases in root length, and this response was greatest (+138%) in loblolly pine at high temperature. Speciﬁc root length decreased in loblolly pine at elevated CO2 but increases in mass more than compensated for this, resulting in net increases in total length. TNC was unaffected and nutrient concentrations decreased only slightly at elevated CO2, possibly from anatomical changes to the root tissues. We conclude that future growth conditions will enhance soil exploration by some species of pine, but root carbohydrate levels and nutrient concentrations will not be greatly affected, leaving rates of root herbivory and decomposition unaltered.","container-title":"Plant and soil","language":"en","page":"107-119","source":"Zotero","title":"Morphology and tissue quality of seedling root systems of Pinus taeda and Pinus ponderosa as affected by varying CO2, temperature, and nitrogen","volume":"195","author":[{"family":"King","given":"J S"},{"family":"Thomas","given":"R B"},{"family":"Strain","given":"B R"}],"issued":{"date-parts":[["1997"]]}}}],"schema":"https://github.com/citation-style-language/schema/raw/master/csl-citation.json"} </w:instrText>
      </w:r>
      <w:r w:rsidR="00335643">
        <w:fldChar w:fldCharType="separate"/>
      </w:r>
      <w:r w:rsidR="00335643">
        <w:rPr>
          <w:noProof/>
        </w:rPr>
        <w:t>(Shu 2020; King, Thomas, and Strain 1997)</w:t>
      </w:r>
      <w:r w:rsidR="00335643">
        <w:fldChar w:fldCharType="end"/>
      </w:r>
      <w:r w:rsidR="00335643" w:rsidRPr="00335643">
        <w:fldChar w:fldCharType="begin"/>
      </w:r>
      <w:r w:rsidR="00426E68">
        <w:instrText xml:space="preserve"> ADDIN ZOTERO_ITEM CSL_CITATION {"citationID":"2RlWJ3TN","properties":{"formattedCitation":"({\\i{}92}, {\\i{}135})","plainCitation":"(92, 135)","dontUpdate":true,"noteIndex":0},"citationItems":[{"id":"iWwLmXPa/3RkNZhEd","uris":["http://zotero.org/users/2088723/items/4GSNYSXL"],"itemData":{"id":6052,"type":"article-journal","abstract":"Rising atmospheric carbon dioxide, nitrogen deposition and warmer temperatures may alter the quantity and quality of plant-derived organic matter available to soil biota, potentially altering rates of belowground herbivory and decomposition. Our objective was to simulate future growth conditions for an early successional (loblolly) and late successional (ponderosa) species of pine to determine if the physical and chemical properties of the root systems would change. Seedlings were grown for 160 days in greenhouses at the Duke University Phytotron at 35 or 70 Pa CO2 partial pressure, ambient or ambient + 5  C temperature, and 1 or 5 mMNH4O3. Roots from harvested seedlings were analyzed for changes in surface area, speciﬁc root length, mass, total nonstructural carbohydrates (TNC), and concentrations of macro-nutrients. Surface area increased in both species under elevated CO2, due primarily to increases in root length, and this response was greatest (+138%) in loblolly pine at high temperature. Speciﬁc root length decreased in loblolly pine at elevated CO2 but increases in mass more than compensated for this, resulting in net increases in total length. TNC was unaffected and nutrient concentrations decreased only slightly at elevated CO2, possibly from anatomical changes to the root tissues. We conclude that future growth conditions will enhance soil exploration by some species of pine, but root carbohydrate levels and nutrient concentrations will not be greatly affected, leaving rates of root herbivory and decomposition unaltered.","container-title":"Plant and soil","language":"en","page":"107-119","source":"Zotero","title":"Morphology and tissue quality of seedling root systems of Pinus taeda and Pinus ponderosa as affected by varying CO2, temperature, and nitrogen","volume":"195","author":[{"family":"King","given":"J S"},{"family":"Thomas","given":"R B"},{"family":"Strain","given":"B R"}],"issued":{"date-parts":[["1997"]]}}},{"id":"iWwLmXPa/zr5urN98","uris":["http://zotero.org/users/2088723/items/BGC297JF"],"itemData":{"id":7203,"type":"thesis","event-place":"Merced, CA","genre":"PhD","publisher":"UC Merced","publisher-place":"Merced, CA","title":"Association genetics of drought tolerance in ponderosa pine (&lt;i&gt;Pinus ponderosa&lt;/i&gt;)","URL":"https://escholarship.org/content/qt3kk7f35r/qt3kk7f35r.pdf?t=qgp3ow","author":[{"family":"Shu","given":"Mengjun"}],"issued":{"date-parts":[["2020"]]}}}],"schema":"https://github.com/citation-style-language/schema/raw/master/csl-citation.json"} </w:instrText>
      </w:r>
      <w:r w:rsidR="00000000">
        <w:fldChar w:fldCharType="separate"/>
      </w:r>
      <w:r w:rsidR="00335643" w:rsidRPr="00335643">
        <w:fldChar w:fldCharType="end"/>
      </w:r>
      <w:r w:rsidR="00335643" w:rsidRPr="00335643">
        <w:t xml:space="preserve">; this custom pot design allows for a root: shoot allocation of growth more closely resembling wild seedlings than standard nursery-grown seedlings. </w:t>
      </w:r>
      <w:r w:rsidR="00803393">
        <w:t xml:space="preserve"> </w:t>
      </w:r>
      <w:r w:rsidR="00553890" w:rsidRPr="00803393">
        <w:t xml:space="preserve">There will be </w:t>
      </w:r>
      <w:r w:rsidR="00AD3385">
        <w:t>90</w:t>
      </w:r>
      <w:r w:rsidR="00553890" w:rsidRPr="00803393">
        <w:t xml:space="preserve"> seedlings from each family in both wet and dry treatments, </w:t>
      </w:r>
      <w:r w:rsidR="00AD3385">
        <w:t>360</w:t>
      </w:r>
      <w:r w:rsidR="00553890" w:rsidRPr="00803393">
        <w:t xml:space="preserve"> seedlings in total.</w:t>
      </w:r>
    </w:p>
    <w:p w14:paraId="1124C7DA" w14:textId="77777777" w:rsidR="00C12297" w:rsidRDefault="00C12297" w:rsidP="00B82498">
      <w:pPr>
        <w:pStyle w:val="commentcontentpara"/>
        <w:spacing w:before="0" w:beforeAutospacing="0" w:after="0" w:afterAutospacing="0"/>
      </w:pPr>
    </w:p>
    <w:p w14:paraId="12A8E62C" w14:textId="77777777" w:rsidR="00C12297" w:rsidRPr="00DB7AAA" w:rsidRDefault="00C12297" w:rsidP="00C12297">
      <w:pPr>
        <w:pStyle w:val="commentcontentpara"/>
        <w:spacing w:before="0" w:beforeAutospacing="0" w:after="0" w:afterAutospacing="0"/>
      </w:pPr>
      <w:r w:rsidRPr="00982C8B">
        <w:t>Germinating seedlings will initially be separated by soil treatment to prevent contamination, sprayed with the inoculum</w:t>
      </w:r>
      <w:r w:rsidRPr="004950ED">
        <w:t xml:space="preserve"> which will be mixed in a 10:90 ratio with autoclaved high sand growing medium, with a portion of each field sample being sterilized and mixed with sterilized soil from the other sites to create a control</w:t>
      </w:r>
      <w:r w:rsidRPr="004950ED">
        <w:fldChar w:fldCharType="begin"/>
      </w:r>
      <w:r w:rsidRPr="004950ED">
        <w:instrText xml:space="preserve"> ADDIN ZOTERO_ITEM CSL_CITATION {"citationID":"fYWq1X0d","properties":{"formattedCitation":"(Cheeke et al. 2019)","plainCitation":"(Cheeke et al. 2019)","noteIndex":0},"citationItems":[{"id":201,"uris":["http://zotero.org/users/local/nsekMVP8/items/UUCMMJVK","http://zotero.org/users/12962662/items/UUCMMJVK"],"itemData":{"id":201,"type":"article-journal","abstract":"Sensitivity of plant species to individual arbuscular mycorrhizal (AM) fungal species is of primary importance to understanding the role of AM fungal diversity and composition in plant ecology. Currently, we do not have a predictive framework for understanding which plant species are sensitive to different AM fungal species. In two greenhouse studies, we tested for differences in plant sensitivity to different AM fungal species and mycorrhizal responsiveness across 17 grassland plant species of North America that varied in successional stage, native status, and plant family by growing plants with different AM fungal treatments including eight single AM fungal isolates, diverse mixtures of AM fungi, and non-inoculated controls. We found that late successional grassland plant species were highly responsive to AM fungi and exhibited stronger sensitivity in their response to individual AM fungal taxa compared to nonnative or early successional native grassland plant species. We confirmed these results using a meta-analysis that included 13 experiments, 37 plant species, and 40 fungal isolates (from nine publications and two greenhouse experiments presented herein). Mycorrhizal responsiveness and sensitivity of response (i.e., variation in plant biomass response to different AM fungal taxa) did not differ by the source of fungal inocula (i.e., local or not local) or plant family. Sensitivity of plant response to AM fungal species was consistently correlated with the average mycorrhizal response of that plant species. This study identifies that AM fungal identity is more important to the growth of late successional plant species than early successional or nonnative plant species, thereby predicting that AM fungal composition will be more important to plant community dynamics in late successional communities than in early successional or invaded plant communities.","container-title":"Ecology","DOI":"10.1002/ecy.2855","ISSN":"1939-9170","issue":"12","language":"en","license":"© 2019 The Authors. Ecology published by Wiley Periodicals, Inc. on behalf of Ecological Society of America","note":"_eprint: https://onlinelibrary.wiley.com/doi/pdf/10.1002/ecy.2855","page":"e02855","source":"Wiley Online Library","title":"Sensitivity to AMF species is greater in late-successional than early-successional native or nonnative grassland plants","volume":"100","author":[{"family":"Cheeke","given":"Tanya E."},{"family":"Zheng","given":"Chaoyuan"},{"family":"Koziol","given":"Liz"},{"family":"Gurholt","given":"Carli R."},{"family":"Bever","given":"James D."}],"issued":{"date-parts":[["2019"]]}}}],"schema":"https://github.com/citation-style-language/schema/raw/master/csl-citation.json"} </w:instrText>
      </w:r>
      <w:r w:rsidRPr="004950ED">
        <w:fldChar w:fldCharType="separate"/>
      </w:r>
      <w:r w:rsidRPr="004950ED">
        <w:t>(Cheeke et al. 2019)</w:t>
      </w:r>
      <w:r w:rsidRPr="004950ED">
        <w:fldChar w:fldCharType="end"/>
      </w:r>
      <w:r w:rsidRPr="004950ED">
        <w:t>.</w:t>
      </w:r>
      <w:r>
        <w:t xml:space="preserve"> A</w:t>
      </w:r>
      <w:r w:rsidRPr="00982C8B">
        <w:t xml:space="preserve"> thin layer of crumbled leaves and litter </w:t>
      </w:r>
      <w:r>
        <w:t xml:space="preserve">will </w:t>
      </w:r>
      <w:r w:rsidRPr="00982C8B">
        <w:t xml:space="preserve">distribute across the soil surface </w:t>
      </w:r>
      <w:r w:rsidRPr="00982C8B">
        <w:fldChar w:fldCharType="begin"/>
      </w:r>
      <w:r>
        <w:instrText xml:space="preserve"> ADDIN ZOTERO_ITEM CSL_CITATION {"citationID":"3qvzxWoY","properties":{"formattedCitation":"(Whitaker et al. 2017)","plainCitation":"(Whitaker et al. 2017)","noteIndex":0},"citationItems":[{"id":238,"uris":["http://zotero.org/users/local/nsekMVP8/items/AAWXQAH3","http://zotero.org/users/12962662/items/AAWXQAH3"],"itemData":{"id":238,"type":"article-journal","abstract":"Over the past 25 years, the plant-soil feedback (PSF) framework has catalyzed our understanding of how belowground microbiota impact plant fitness and species coexistence. Here, we apply a novel extension of this framework to microbiota associated with aboveground tissues, termed ‘plant-phyllosphere feedback (PPFs)’. In parallel greenhouse experiments, rhizosphere and phyllosphere microbiota of con- and heterospecific hosts from four species were independently manipulated. In a third experiment, we tested the combined effects of soil and phyllosphere feedback under field conditions. We found that three of four species experienced weak negative PSF whereas, in contrast, all four species experienced strong negative PPFs. Field-based feedback estimates were highly negative for all four species, though variable in magnitude. Our results suggest that phyllosphere microbiota, like rhizosphere microbiota, can potentially mediate plant species coexistence via negative feedbacks. Extension of the PSF framework to the phyllosphere is needed to more fully elucidate plant-microbiota interactions.","container-title":"Ecology Letters","DOI":"10.1111/ele.12805","ISSN":"1461-0248","issue":"8","language":"en","license":"© 2017 John Wiley &amp; Sons Ltd/CNRS","note":"_eprint: https://onlinelibrary.wiley.com/doi/pdf/10.1111/ele.12805","page":"1064-1073","source":"Wiley Online Library","title":"Negative plant-phyllosphere feedbacks in native Asteraceae hosts – a novel extension of the plant-soil feedback framework","volume":"20","author":[{"family":"Whitaker","given":"Briana K."},{"family":"Bauer","given":"Jonathan T."},{"family":"Bever","given":"James D."},{"family":"Clay","given":"Keith"}],"issued":{"date-parts":[["2017"]]}}}],"schema":"https://github.com/citation-style-language/schema/raw/master/csl-citation.json"} </w:instrText>
      </w:r>
      <w:r w:rsidRPr="00982C8B">
        <w:fldChar w:fldCharType="separate"/>
      </w:r>
      <w:r w:rsidRPr="00982C8B">
        <w:t>(Whitaker et al. 2017)</w:t>
      </w:r>
      <w:r w:rsidRPr="00982C8B">
        <w:fldChar w:fldCharType="end"/>
      </w:r>
      <w:r w:rsidRPr="00982C8B">
        <w:t>. Control seedlings will be treated with heat-killed leaves, litter, and spray</w:t>
      </w:r>
      <w:r w:rsidRPr="00982C8B">
        <w:fldChar w:fldCharType="begin"/>
      </w:r>
      <w:r>
        <w:instrText xml:space="preserve"> ADDIN ZOTERO_ITEM CSL_CITATION {"citationID":"5mXIamJt","properties":{"formattedCitation":"(Cheeke et al. 2019)","plainCitation":"(Cheeke et al. 2019)","noteIndex":0},"citationItems":[{"id":201,"uris":["http://zotero.org/users/local/nsekMVP8/items/UUCMMJVK","http://zotero.org/users/12962662/items/UUCMMJVK"],"itemData":{"id":201,"type":"article-journal","abstract":"Sensitivity of plant species to individual arbuscular mycorrhizal (AM) fungal species is of primary importance to understanding the role of AM fungal diversity and composition in plant ecology. Currently, we do not have a predictive framework for understanding which plant species are sensitive to different AM fungal species. In two greenhouse studies, we tested for differences in plant sensitivity to different AM fungal species and mycorrhizal responsiveness across 17 grassland plant species of North America that varied in successional stage, native status, and plant family by growing plants with different AM fungal treatments including eight single AM fungal isolates, diverse mixtures of AM fungi, and non-inoculated controls. We found that late successional grassland plant species were highly responsive to AM fungi and exhibited stronger sensitivity in their response to individual AM fungal taxa compared to nonnative or early successional native grassland plant species. We confirmed these results using a meta-analysis that included 13 experiments, 37 plant species, and 40 fungal isolates (from nine publications and two greenhouse experiments presented herein). Mycorrhizal responsiveness and sensitivity of response (i.e., variation in plant biomass response to different AM fungal taxa) did not differ by the source of fungal inocula (i.e., local or not local) or plant family. Sensitivity of plant response to AM fungal species was consistently correlated with the average mycorrhizal response of that plant species. This study identifies that AM fungal identity is more important to the growth of late successional plant species than early successional or nonnative plant species, thereby predicting that AM fungal composition will be more important to plant community dynamics in late successional communities than in early successional or invaded plant communities.","container-title":"Ecology","DOI":"10.1002/ecy.2855","ISSN":"1939-9170","issue":"12","language":"en","license":"© 2019 The Authors. Ecology published by Wiley Periodicals, Inc. on behalf of Ecological Society of America","note":"_eprint: https://onlinelibrary.wiley.com/doi/pdf/10.1002/ecy.2855","page":"e02855","source":"Wiley Online Library","title":"Sensitivity to AMF species is greater in late-successional than early-successional native or nonnative grassland plants","volume":"100","author":[{"family":"Cheeke","given":"Tanya E."},{"family":"Zheng","given":"Chaoyuan"},{"family":"Koziol","given":"Liz"},{"family":"Gurholt","given":"Carli R."},{"family":"Bever","given":"James D."}],"issued":{"date-parts":[["2019"]]}}}],"schema":"https://github.com/citation-style-language/schema/raw/master/csl-citation.json"} </w:instrText>
      </w:r>
      <w:r w:rsidRPr="00982C8B">
        <w:fldChar w:fldCharType="separate"/>
      </w:r>
      <w:r w:rsidRPr="00982C8B">
        <w:t>(Cheeke et al. 2019)</w:t>
      </w:r>
      <w:r w:rsidRPr="00982C8B">
        <w:fldChar w:fldCharType="end"/>
      </w:r>
      <w:r w:rsidRPr="00982C8B">
        <w:t xml:space="preserve">. </w:t>
      </w:r>
      <w:r>
        <w:t>S</w:t>
      </w:r>
      <w:r w:rsidRPr="00E35E1C">
        <w:t>eedlings will be randomized by family into 4x</w:t>
      </w:r>
      <w:r>
        <w:t>3</w:t>
      </w:r>
      <w:r w:rsidRPr="00E35E1C">
        <w:t xml:space="preserve"> blocks of 1</w:t>
      </w:r>
      <w:r>
        <w:t>2</w:t>
      </w:r>
      <w:r w:rsidRPr="00E35E1C">
        <w:t xml:space="preserve"> tubes (</w:t>
      </w:r>
      <w:r>
        <w:t xml:space="preserve">3 </w:t>
      </w:r>
      <w:r w:rsidRPr="00E35E1C">
        <w:t xml:space="preserve">replicates per family), each representing one of the </w:t>
      </w:r>
      <w:r>
        <w:t>3</w:t>
      </w:r>
      <w:r w:rsidRPr="00E35E1C">
        <w:t xml:space="preserve"> soil treatments, and the soil treatment blocks randomized within the greenhouse</w:t>
      </w:r>
      <w:r>
        <w:t xml:space="preserve">. </w:t>
      </w:r>
      <w:r w:rsidRPr="00982C8B">
        <w:t xml:space="preserve">After inoculation, half of the treatment seedlings will be kept moist (watered 2x/week), while half will be subjected to drought (watered </w:t>
      </w:r>
      <w:r w:rsidRPr="00624BC7">
        <w:rPr>
          <w:rFonts w:eastAsiaTheme="minorEastAsia"/>
          <w:kern w:val="2"/>
          <w14:ligatures w14:val="standardContextual"/>
        </w:rPr>
        <w:t>every 2 weeks). The drought treatment process will last 8 weeks. Watering will be directly onto soil via a drip system, to avoid cross-contamination of microbes between treatments.</w:t>
      </w:r>
    </w:p>
    <w:p w14:paraId="4BD7035D" w14:textId="77777777" w:rsidR="00C12297" w:rsidRPr="00803393" w:rsidRDefault="00C12297" w:rsidP="00B82498">
      <w:pPr>
        <w:pStyle w:val="commentcontentpara"/>
        <w:spacing w:before="0" w:beforeAutospacing="0" w:after="0" w:afterAutospacing="0"/>
      </w:pPr>
    </w:p>
    <w:p w14:paraId="3BC73285" w14:textId="0C910BD0" w:rsidR="00553890" w:rsidRDefault="00770C65" w:rsidP="00803393">
      <w:pPr>
        <w:pStyle w:val="commentcontentpara"/>
        <w:spacing w:before="0" w:beforeAutospacing="0" w:after="0" w:afterAutospacing="0"/>
        <w:jc w:val="center"/>
      </w:pPr>
      <w:r>
        <w:rPr>
          <w:noProof/>
          <w14:ligatures w14:val="standardContextual"/>
        </w:rPr>
        <w:lastRenderedPageBreak/>
        <w:drawing>
          <wp:inline distT="0" distB="0" distL="0" distR="0" wp14:anchorId="337ED353" wp14:editId="4CD1D905">
            <wp:extent cx="4331369" cy="4423431"/>
            <wp:effectExtent l="0" t="0" r="0" b="0"/>
            <wp:docPr id="1518189268" name="Picture 1" descr="A diagram of a wet trea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89268" name="Picture 1" descr="A diagram of a wet treatment&#10;&#10;Description automatically generated"/>
                    <pic:cNvPicPr/>
                  </pic:nvPicPr>
                  <pic:blipFill rotWithShape="1">
                    <a:blip r:embed="rId17" cstate="print">
                      <a:extLst>
                        <a:ext uri="{28A0092B-C50C-407E-A947-70E740481C1C}">
                          <a14:useLocalDpi xmlns:a14="http://schemas.microsoft.com/office/drawing/2010/main" val="0"/>
                        </a:ext>
                      </a:extLst>
                    </a:blip>
                    <a:srcRect t="1461" b="810"/>
                    <a:stretch/>
                  </pic:blipFill>
                  <pic:spPr bwMode="auto">
                    <a:xfrm>
                      <a:off x="0" y="0"/>
                      <a:ext cx="4537793" cy="4634242"/>
                    </a:xfrm>
                    <a:prstGeom prst="rect">
                      <a:avLst/>
                    </a:prstGeom>
                    <a:ln>
                      <a:noFill/>
                    </a:ln>
                    <a:extLst>
                      <a:ext uri="{53640926-AAD7-44D8-BBD7-CCE9431645EC}">
                        <a14:shadowObscured xmlns:a14="http://schemas.microsoft.com/office/drawing/2010/main"/>
                      </a:ext>
                    </a:extLst>
                  </pic:spPr>
                </pic:pic>
              </a:graphicData>
            </a:graphic>
          </wp:inline>
        </w:drawing>
      </w:r>
    </w:p>
    <w:p w14:paraId="39BECA9B" w14:textId="4888DBC8" w:rsidR="001C36D6" w:rsidRPr="001C36D6" w:rsidRDefault="001C36D6" w:rsidP="005C407F">
      <w:pPr>
        <w:pStyle w:val="commentcontentpara"/>
        <w:spacing w:before="0" w:beforeAutospacing="0" w:after="0" w:afterAutospacing="0" w:line="276" w:lineRule="auto"/>
        <w:jc w:val="center"/>
        <w:rPr>
          <w:b/>
          <w:bCs/>
          <w:color w:val="525252" w:themeColor="accent3" w:themeShade="80"/>
        </w:rPr>
      </w:pPr>
      <w:r w:rsidRPr="001C36D6">
        <w:rPr>
          <w:b/>
          <w:bCs/>
          <w:color w:val="525252" w:themeColor="accent3" w:themeShade="80"/>
        </w:rPr>
        <w:t>Figure 3 Design for seedling greenhouse experiment</w:t>
      </w:r>
    </w:p>
    <w:p w14:paraId="20AF63F1" w14:textId="77777777" w:rsidR="00770C65" w:rsidRDefault="00770C65" w:rsidP="00D805D6">
      <w:pPr>
        <w:rPr>
          <w:rFonts w:ascii="Times New Roman" w:hAnsi="Times New Roman" w:cs="Times New Roman"/>
        </w:rPr>
      </w:pPr>
    </w:p>
    <w:p w14:paraId="23B7A8D2" w14:textId="59549FC6" w:rsidR="007949B8" w:rsidRDefault="00E35EB6" w:rsidP="00D805D6">
      <w:pPr>
        <w:rPr>
          <w:rFonts w:ascii="Times New Roman" w:hAnsi="Times New Roman" w:cs="Times New Roman"/>
        </w:rPr>
      </w:pPr>
      <w:r w:rsidRPr="00982C8B">
        <w:rPr>
          <w:rFonts w:ascii="Times New Roman" w:hAnsi="Times New Roman" w:cs="Times New Roman"/>
        </w:rPr>
        <w:t>Survival will be recorded each week, and height growth, maximum rooting depth, and root &amp; shoot dry mass will be measured for all seedlings at the end of the treatment period.</w:t>
      </w:r>
      <w:r w:rsidR="00246DEC">
        <w:rPr>
          <w:rFonts w:ascii="Times New Roman" w:hAnsi="Times New Roman" w:cs="Times New Roman"/>
        </w:rPr>
        <w:t xml:space="preserve"> </w:t>
      </w:r>
      <w:r w:rsidR="00246DEC" w:rsidRPr="007949B8">
        <w:rPr>
          <w:rFonts w:ascii="Times New Roman" w:hAnsi="Times New Roman"/>
        </w:rPr>
        <w:t>Leaf water potential (</w:t>
      </w:r>
      <w:proofErr w:type="spellStart"/>
      <w:r w:rsidR="00246DEC" w:rsidRPr="007949B8">
        <w:rPr>
          <w:rFonts w:ascii="Times New Roman" w:hAnsi="Times New Roman"/>
        </w:rPr>
        <w:t>Ψ</w:t>
      </w:r>
      <w:r w:rsidR="00246DEC" w:rsidRPr="00F1113A">
        <w:rPr>
          <w:rFonts w:ascii="Times New Roman" w:hAnsi="Times New Roman"/>
          <w:vertAlign w:val="subscript"/>
        </w:rPr>
        <w:t>leaf</w:t>
      </w:r>
      <w:proofErr w:type="spellEnd"/>
      <w:r w:rsidR="00246DEC" w:rsidRPr="007949B8">
        <w:rPr>
          <w:rFonts w:ascii="Times New Roman" w:hAnsi="Times New Roman"/>
        </w:rPr>
        <w:t xml:space="preserve">) </w:t>
      </w:r>
      <w:r w:rsidR="00246DEC" w:rsidRPr="00770C65">
        <w:rPr>
          <w:rFonts w:ascii="Times New Roman" w:hAnsi="Times New Roman" w:cs="Times New Roman"/>
        </w:rPr>
        <w:t>will be meas</w:t>
      </w:r>
      <w:r w:rsidR="00246DEC" w:rsidRPr="007949B8">
        <w:rPr>
          <w:rFonts w:ascii="Times New Roman" w:hAnsi="Times New Roman"/>
        </w:rPr>
        <w:t xml:space="preserve">ured on needles, using a </w:t>
      </w:r>
      <w:proofErr w:type="spellStart"/>
      <w:r w:rsidR="00246DEC" w:rsidRPr="007949B8">
        <w:rPr>
          <w:rFonts w:ascii="Times New Roman" w:hAnsi="Times New Roman"/>
        </w:rPr>
        <w:t>Scholander</w:t>
      </w:r>
      <w:proofErr w:type="spellEnd"/>
      <w:r w:rsidR="00246DEC" w:rsidRPr="007949B8">
        <w:rPr>
          <w:rFonts w:ascii="Times New Roman" w:hAnsi="Times New Roman"/>
        </w:rPr>
        <w:t xml:space="preserve"> pressure chamber (PMS Inc., Corvallis, </w:t>
      </w:r>
      <w:r w:rsidR="00770C65" w:rsidRPr="007949B8">
        <w:rPr>
          <w:rFonts w:ascii="Times New Roman" w:hAnsi="Times New Roman"/>
        </w:rPr>
        <w:t>OR</w:t>
      </w:r>
      <w:r w:rsidR="00246DEC" w:rsidRPr="007949B8">
        <w:rPr>
          <w:rFonts w:ascii="Times New Roman" w:hAnsi="Times New Roman"/>
        </w:rPr>
        <w:t xml:space="preserve"> USA)</w:t>
      </w:r>
      <w:r w:rsidR="00246DEC" w:rsidRPr="00246DEC">
        <w:rPr>
          <w:rFonts w:ascii="Times New Roman" w:hAnsi="Times New Roman" w:cs="Times New Roman"/>
        </w:rPr>
        <w:t xml:space="preserve">. </w:t>
      </w:r>
      <w:r w:rsidR="00246DEC" w:rsidRPr="007949B8">
        <w:rPr>
          <w:rFonts w:ascii="Times New Roman" w:hAnsi="Times New Roman" w:cs="Times New Roman"/>
        </w:rPr>
        <w:t xml:space="preserve">Measurements will be made on four fascicles (two needles per fascicle) on the upper crown. Environmental parameters will be keeping constant over the experiment to keep environmental conditions in the greenhouse similar to those in the rest of the canopy. </w:t>
      </w:r>
    </w:p>
    <w:p w14:paraId="05483B8E" w14:textId="77777777" w:rsidR="007949B8" w:rsidRPr="00D805D6" w:rsidRDefault="007949B8" w:rsidP="00D805D6">
      <w:pPr>
        <w:rPr>
          <w:rFonts w:ascii="Times New Roman" w:hAnsi="Times New Roman" w:cs="Times New Roman"/>
        </w:rPr>
      </w:pPr>
    </w:p>
    <w:p w14:paraId="2F50075C" w14:textId="4198761E" w:rsidR="000C074C" w:rsidRDefault="00C1268A">
      <w:pPr>
        <w:rPr>
          <w:rFonts w:ascii="Times New Roman" w:hAnsi="Times New Roman" w:cs="Times New Roman"/>
        </w:rPr>
      </w:pPr>
      <w:r>
        <w:rPr>
          <w:rFonts w:ascii="Times New Roman" w:hAnsi="Times New Roman" w:cs="Times New Roman"/>
        </w:rPr>
        <w:t xml:space="preserve">One-way </w:t>
      </w:r>
      <w:r w:rsidRPr="00F26175">
        <w:rPr>
          <w:rFonts w:ascii="Times New Roman" w:hAnsi="Times New Roman" w:cs="Times New Roman"/>
        </w:rPr>
        <w:t xml:space="preserve">ANOVA </w:t>
      </w:r>
      <w:r>
        <w:rPr>
          <w:rFonts w:ascii="Times New Roman" w:hAnsi="Times New Roman" w:cs="Times New Roman"/>
        </w:rPr>
        <w:t>(</w:t>
      </w:r>
      <w:r w:rsidRPr="00C1268A">
        <w:rPr>
          <w:rFonts w:ascii="Times New Roman" w:hAnsi="Times New Roman" w:cs="Times New Roman"/>
        </w:rPr>
        <w:t>Analysis of Variance) will</w:t>
      </w:r>
      <w:r>
        <w:rPr>
          <w:rFonts w:ascii="Times New Roman" w:hAnsi="Times New Roman" w:cs="Times New Roman"/>
        </w:rPr>
        <w:t xml:space="preserve"> be used </w:t>
      </w:r>
      <w:r w:rsidRPr="00F26175">
        <w:rPr>
          <w:rFonts w:ascii="Times New Roman" w:hAnsi="Times New Roman" w:cs="Times New Roman"/>
        </w:rPr>
        <w:t xml:space="preserve">to test which traits are strongly related to drought </w:t>
      </w:r>
      <w:r w:rsidR="00AD3385">
        <w:rPr>
          <w:rFonts w:ascii="Times New Roman" w:hAnsi="Times New Roman" w:cs="Times New Roman"/>
        </w:rPr>
        <w:t xml:space="preserve">response </w:t>
      </w:r>
      <w:r w:rsidRPr="00F26175">
        <w:rPr>
          <w:rFonts w:ascii="Times New Roman" w:hAnsi="Times New Roman" w:cs="Times New Roman"/>
        </w:rPr>
        <w:t>by comparing the data from wet and dry treatment</w:t>
      </w:r>
      <w:r>
        <w:rPr>
          <w:rFonts w:ascii="Times New Roman" w:hAnsi="Times New Roman" w:cs="Times New Roman"/>
        </w:rPr>
        <w:t>.</w:t>
      </w:r>
      <w:r w:rsidR="000C074C" w:rsidRPr="000C074C">
        <w:rPr>
          <w:rFonts w:ascii="Times New Roman" w:hAnsi="Times New Roman" w:cs="Times New Roman"/>
        </w:rPr>
        <w:t xml:space="preserve"> </w:t>
      </w:r>
      <w:r w:rsidR="002400AD">
        <w:rPr>
          <w:rFonts w:ascii="Times New Roman" w:hAnsi="Times New Roman" w:cs="Times New Roman"/>
        </w:rPr>
        <w:t>S</w:t>
      </w:r>
      <w:r w:rsidR="006C09EB">
        <w:rPr>
          <w:rFonts w:ascii="Times New Roman" w:hAnsi="Times New Roman" w:cs="Times New Roman"/>
        </w:rPr>
        <w:t xml:space="preserve">trong </w:t>
      </w:r>
      <w:r w:rsidR="000C074C">
        <w:rPr>
          <w:rFonts w:ascii="Times New Roman" w:hAnsi="Times New Roman" w:cs="Times New Roman"/>
        </w:rPr>
        <w:t>associated traits</w:t>
      </w:r>
      <w:r w:rsidR="006C09EB">
        <w:rPr>
          <w:rFonts w:ascii="Times New Roman" w:hAnsi="Times New Roman" w:cs="Times New Roman"/>
        </w:rPr>
        <w:t xml:space="preserve"> will be selected as dependent variables</w:t>
      </w:r>
      <w:r w:rsidR="00B751CA">
        <w:rPr>
          <w:rFonts w:ascii="Times New Roman" w:hAnsi="Times New Roman" w:cs="Times New Roman"/>
        </w:rPr>
        <w:t xml:space="preserve"> which are </w:t>
      </w:r>
      <w:r w:rsidR="00B751CA" w:rsidRPr="00B751CA">
        <w:rPr>
          <w:rFonts w:ascii="Times New Roman" w:hAnsi="Times New Roman" w:cs="Times New Roman"/>
        </w:rPr>
        <w:t>continuous</w:t>
      </w:r>
      <w:r w:rsidR="006C09EB">
        <w:rPr>
          <w:rFonts w:ascii="Times New Roman" w:hAnsi="Times New Roman" w:cs="Times New Roman"/>
        </w:rPr>
        <w:t xml:space="preserve">. </w:t>
      </w:r>
      <w:r w:rsidR="00624BC7">
        <w:rPr>
          <w:rFonts w:ascii="Times New Roman" w:hAnsi="Times New Roman" w:cs="Times New Roman"/>
        </w:rPr>
        <w:t>For the data of selected traits, their u</w:t>
      </w:r>
      <w:r w:rsidR="00624BC7" w:rsidRPr="00624BC7">
        <w:rPr>
          <w:rFonts w:ascii="Times New Roman" w:hAnsi="Times New Roman" w:cs="Times New Roman"/>
        </w:rPr>
        <w:t xml:space="preserve">nivariate outliers </w:t>
      </w:r>
      <w:r w:rsidR="00624BC7">
        <w:rPr>
          <w:rFonts w:ascii="Times New Roman" w:hAnsi="Times New Roman" w:cs="Times New Roman" w:hint="eastAsia"/>
        </w:rPr>
        <w:t>will</w:t>
      </w:r>
      <w:r w:rsidR="00624BC7">
        <w:rPr>
          <w:rFonts w:ascii="Times New Roman" w:hAnsi="Times New Roman" w:cs="Times New Roman"/>
        </w:rPr>
        <w:t xml:space="preserve"> be </w:t>
      </w:r>
      <w:r w:rsidR="00624BC7" w:rsidRPr="00624BC7">
        <w:rPr>
          <w:rFonts w:ascii="Times New Roman" w:hAnsi="Times New Roman" w:cs="Times New Roman" w:hint="eastAsia"/>
        </w:rPr>
        <w:t>d</w:t>
      </w:r>
      <w:r w:rsidR="00624BC7" w:rsidRPr="00624BC7">
        <w:rPr>
          <w:rFonts w:ascii="Times New Roman" w:hAnsi="Times New Roman" w:cs="Times New Roman"/>
        </w:rPr>
        <w:t>etect</w:t>
      </w:r>
      <w:r w:rsidR="00624BC7">
        <w:rPr>
          <w:rFonts w:ascii="Times New Roman" w:hAnsi="Times New Roman" w:cs="Times New Roman"/>
        </w:rPr>
        <w:t>ed</w:t>
      </w:r>
      <w:r w:rsidR="00624BC7" w:rsidRPr="00624BC7">
        <w:rPr>
          <w:rFonts w:ascii="Times New Roman" w:hAnsi="Times New Roman" w:cs="Times New Roman"/>
        </w:rPr>
        <w:t xml:space="preserve"> </w:t>
      </w:r>
      <w:r w:rsidR="002400AD">
        <w:rPr>
          <w:rFonts w:ascii="Times New Roman" w:hAnsi="Times New Roman" w:cs="Times New Roman"/>
        </w:rPr>
        <w:t xml:space="preserve">by </w:t>
      </w:r>
      <w:r w:rsidR="00624BC7" w:rsidRPr="00624BC7">
        <w:rPr>
          <w:rFonts w:ascii="Times New Roman" w:hAnsi="Times New Roman" w:cs="Times New Roman"/>
        </w:rPr>
        <w:t>using boxplots</w:t>
      </w:r>
      <w:r w:rsidR="00624BC7">
        <w:rPr>
          <w:rFonts w:ascii="Times New Roman" w:hAnsi="Times New Roman" w:cs="Times New Roman"/>
        </w:rPr>
        <w:t xml:space="preserve">. Genotypes and microbial symbiont will be treated as independent variables to test its influence for selected traits separately by using </w:t>
      </w:r>
      <w:r w:rsidR="00624BC7" w:rsidRPr="006C09EB">
        <w:rPr>
          <w:rFonts w:ascii="Times New Roman" w:hAnsi="Times New Roman" w:cs="Times New Roman"/>
        </w:rPr>
        <w:t>two-way ANOVA</w:t>
      </w:r>
      <w:r w:rsidR="00624BC7">
        <w:rPr>
          <w:rFonts w:ascii="Times New Roman" w:hAnsi="Times New Roman" w:cs="Times New Roman"/>
        </w:rPr>
        <w:t xml:space="preserve">. </w:t>
      </w:r>
      <w:r w:rsidR="00B751CA" w:rsidRPr="00B751CA">
        <w:rPr>
          <w:rFonts w:ascii="Times New Roman" w:hAnsi="Times New Roman" w:cs="Times New Roman"/>
        </w:rPr>
        <w:t xml:space="preserve">As </w:t>
      </w:r>
      <w:r w:rsidR="00B751CA">
        <w:rPr>
          <w:rFonts w:ascii="Times New Roman" w:hAnsi="Times New Roman" w:cs="Times New Roman"/>
        </w:rPr>
        <w:t xml:space="preserve">the </w:t>
      </w:r>
      <w:r w:rsidR="00B751CA" w:rsidRPr="00B751CA">
        <w:rPr>
          <w:rFonts w:ascii="Times New Roman" w:hAnsi="Times New Roman" w:cs="Times New Roman"/>
        </w:rPr>
        <w:t>independent variables, g</w:t>
      </w:r>
      <w:r w:rsidR="00B751CA">
        <w:rPr>
          <w:rFonts w:ascii="Times New Roman" w:hAnsi="Times New Roman" w:cs="Times New Roman"/>
        </w:rPr>
        <w:t>enotypes</w:t>
      </w:r>
      <w:r w:rsidR="00B751CA" w:rsidRPr="00B751CA">
        <w:rPr>
          <w:rFonts w:ascii="Times New Roman" w:hAnsi="Times New Roman" w:cs="Times New Roman"/>
        </w:rPr>
        <w:t xml:space="preserve"> will consist of 4 categorical groups</w:t>
      </w:r>
      <w:r w:rsidR="00B751CA">
        <w:rPr>
          <w:rFonts w:ascii="Times New Roman" w:hAnsi="Times New Roman" w:cs="Times New Roman"/>
        </w:rPr>
        <w:t xml:space="preserve"> (four family seedlings)</w:t>
      </w:r>
      <w:r w:rsidR="00B751CA" w:rsidRPr="00B751CA">
        <w:rPr>
          <w:rFonts w:ascii="Times New Roman" w:hAnsi="Times New Roman" w:cs="Times New Roman"/>
        </w:rPr>
        <w:t xml:space="preserve"> while microbial symbionts will consist of 3 categorical </w:t>
      </w:r>
      <w:r w:rsidR="00624BC7" w:rsidRPr="00B751CA">
        <w:rPr>
          <w:rFonts w:ascii="Times New Roman" w:hAnsi="Times New Roman" w:cs="Times New Roman"/>
        </w:rPr>
        <w:t>groups</w:t>
      </w:r>
      <w:r w:rsidR="00624BC7">
        <w:rPr>
          <w:rFonts w:ascii="Times New Roman" w:hAnsi="Times New Roman" w:cs="Times New Roman"/>
        </w:rPr>
        <w:t xml:space="preserve"> (</w:t>
      </w:r>
      <w:r w:rsidR="00AD3385">
        <w:rPr>
          <w:rFonts w:ascii="Times New Roman" w:hAnsi="Times New Roman" w:cs="Times New Roman"/>
        </w:rPr>
        <w:t>five</w:t>
      </w:r>
      <w:r w:rsidR="00B751CA">
        <w:rPr>
          <w:rFonts w:ascii="Times New Roman" w:hAnsi="Times New Roman" w:cs="Times New Roman"/>
        </w:rPr>
        <w:t xml:space="preserve"> soil types)</w:t>
      </w:r>
      <w:r w:rsidR="00B751CA" w:rsidRPr="00B751CA">
        <w:rPr>
          <w:rFonts w:ascii="Times New Roman" w:hAnsi="Times New Roman" w:cs="Times New Roman"/>
        </w:rPr>
        <w:t>.</w:t>
      </w:r>
      <w:r w:rsidR="003B1697" w:rsidRPr="003B1697">
        <w:rPr>
          <w:rFonts w:ascii="Times New Roman" w:hAnsi="Times New Roman" w:cs="Times New Roman"/>
        </w:rPr>
        <w:t xml:space="preserve"> </w:t>
      </w:r>
    </w:p>
    <w:p w14:paraId="5C0D90FA" w14:textId="77777777" w:rsidR="000C074C" w:rsidRDefault="000C074C">
      <w:pPr>
        <w:rPr>
          <w:rFonts w:ascii="Times New Roman" w:hAnsi="Times New Roman" w:cs="Times New Roman"/>
        </w:rPr>
      </w:pPr>
    </w:p>
    <w:p w14:paraId="185C5938" w14:textId="0095A728" w:rsidR="000E1FCB" w:rsidRDefault="003B1697">
      <w:pPr>
        <w:rPr>
          <w:rFonts w:ascii="Times New Roman" w:hAnsi="Times New Roman" w:cs="Times New Roman"/>
        </w:rPr>
      </w:pPr>
      <w:r>
        <w:rPr>
          <w:rFonts w:ascii="Times New Roman" w:hAnsi="Times New Roman" w:cs="Times New Roman"/>
        </w:rPr>
        <w:t>T</w:t>
      </w:r>
      <w:r w:rsidRPr="006C09EB">
        <w:rPr>
          <w:rFonts w:ascii="Times New Roman" w:hAnsi="Times New Roman" w:cs="Times New Roman"/>
        </w:rPr>
        <w:t>wo-way multivariate analysis of variance (two-way MANOVA) is often considered as an extension of the two-way ANOVA</w:t>
      </w:r>
      <w:r>
        <w:rPr>
          <w:rFonts w:ascii="Times New Roman" w:hAnsi="Times New Roman" w:cs="Times New Roman"/>
        </w:rPr>
        <w:t xml:space="preserve">, which will be </w:t>
      </w:r>
      <w:r w:rsidRPr="00982C8B">
        <w:rPr>
          <w:rFonts w:ascii="Times New Roman" w:hAnsi="Times New Roman" w:cs="Times New Roman"/>
        </w:rPr>
        <w:t>used to test the combinational influence of gene and microbes</w:t>
      </w:r>
      <w:r>
        <w:rPr>
          <w:rFonts w:ascii="Times New Roman" w:hAnsi="Times New Roman" w:cs="Times New Roman"/>
        </w:rPr>
        <w:t xml:space="preserve"> for selected traits. N</w:t>
      </w:r>
      <w:r w:rsidRPr="003B1697">
        <w:rPr>
          <w:rFonts w:ascii="Times New Roman" w:hAnsi="Times New Roman" w:cs="Times New Roman"/>
        </w:rPr>
        <w:t>ormality of each of the dependent variables for all combinations of the groups of two independent variables</w:t>
      </w:r>
      <w:r>
        <w:rPr>
          <w:rFonts w:ascii="Times New Roman" w:hAnsi="Times New Roman" w:cs="Times New Roman"/>
        </w:rPr>
        <w:t xml:space="preserve"> will be tested </w:t>
      </w:r>
      <w:r w:rsidR="00304DFF">
        <w:rPr>
          <w:rFonts w:ascii="Times New Roman" w:hAnsi="Times New Roman" w:cs="Times New Roman"/>
        </w:rPr>
        <w:t xml:space="preserve">in SPSS </w:t>
      </w:r>
      <w:r>
        <w:rPr>
          <w:rFonts w:ascii="Times New Roman" w:hAnsi="Times New Roman" w:cs="Times New Roman"/>
        </w:rPr>
        <w:t xml:space="preserve">by </w:t>
      </w:r>
      <w:r w:rsidRPr="003B1697">
        <w:rPr>
          <w:rFonts w:ascii="Times New Roman" w:hAnsi="Times New Roman" w:cs="Times New Roman"/>
        </w:rPr>
        <w:t xml:space="preserve">using the </w:t>
      </w:r>
      <w:r w:rsidRPr="003B1697">
        <w:rPr>
          <w:rFonts w:ascii="Times New Roman" w:hAnsi="Times New Roman" w:cs="Times New Roman"/>
        </w:rPr>
        <w:lastRenderedPageBreak/>
        <w:t>Shapiro-Wilk test of normality</w:t>
      </w:r>
      <w:r>
        <w:rPr>
          <w:rFonts w:ascii="Times New Roman" w:hAnsi="Times New Roman" w:cs="Times New Roman"/>
        </w:rPr>
        <w:t xml:space="preserve">, which will also predict </w:t>
      </w:r>
      <w:r w:rsidRPr="003B1697">
        <w:rPr>
          <w:rFonts w:ascii="Times New Roman" w:hAnsi="Times New Roman" w:cs="Times New Roman"/>
        </w:rPr>
        <w:t>whether there is multivariate normality</w:t>
      </w:r>
      <w:r>
        <w:rPr>
          <w:rFonts w:ascii="Times New Roman" w:hAnsi="Times New Roman" w:cs="Times New Roman"/>
        </w:rPr>
        <w:t xml:space="preserve"> for t</w:t>
      </w:r>
      <w:r w:rsidRPr="006C09EB">
        <w:rPr>
          <w:rFonts w:ascii="Times New Roman" w:hAnsi="Times New Roman" w:cs="Times New Roman"/>
        </w:rPr>
        <w:t>wo-way multivariate analysis</w:t>
      </w:r>
      <w:r>
        <w:rPr>
          <w:rFonts w:ascii="Times New Roman" w:hAnsi="Times New Roman" w:cs="Times New Roman"/>
        </w:rPr>
        <w:t>.</w:t>
      </w:r>
      <w:r w:rsidR="000C074C">
        <w:rPr>
          <w:rFonts w:ascii="Times New Roman" w:hAnsi="Times New Roman" w:cs="Times New Roman"/>
        </w:rPr>
        <w:t xml:space="preserve"> </w:t>
      </w:r>
      <w:r w:rsidR="000E1FCB" w:rsidRPr="000E1FCB">
        <w:rPr>
          <w:rFonts w:ascii="Times New Roman" w:hAnsi="Times New Roman" w:cs="Times New Roman"/>
        </w:rPr>
        <w:t>Akaike information criterion (AIC)</w:t>
      </w:r>
      <w:r w:rsidR="000E1FCB">
        <w:rPr>
          <w:rFonts w:ascii="Times New Roman" w:hAnsi="Times New Roman" w:cs="Times New Roman"/>
        </w:rPr>
        <w:t xml:space="preserve"> </w:t>
      </w:r>
      <w:r w:rsidR="000E1FCB">
        <w:rPr>
          <w:rFonts w:ascii="Times New Roman" w:hAnsi="Times New Roman" w:cs="Times New Roman" w:hint="eastAsia"/>
        </w:rPr>
        <w:t>will</w:t>
      </w:r>
      <w:r w:rsidR="000C074C">
        <w:rPr>
          <w:rFonts w:ascii="Times New Roman" w:hAnsi="Times New Roman" w:cs="Times New Roman"/>
        </w:rPr>
        <w:t xml:space="preserve"> be used to test whether the combination of genotypes and microbial symbiont can better predict the seedling drought response.</w:t>
      </w:r>
      <w:r w:rsidR="000A208F">
        <w:rPr>
          <w:rFonts w:ascii="Times New Roman" w:hAnsi="Times New Roman" w:cs="Times New Roman"/>
        </w:rPr>
        <w:t xml:space="preserve"> </w:t>
      </w:r>
    </w:p>
    <w:p w14:paraId="2F00FC88" w14:textId="77777777" w:rsidR="000C074C" w:rsidRDefault="000C074C">
      <w:pPr>
        <w:rPr>
          <w:rFonts w:ascii="Times New Roman" w:hAnsi="Times New Roman" w:cs="Times New Roman"/>
        </w:rPr>
      </w:pPr>
    </w:p>
    <w:p w14:paraId="0089CC54" w14:textId="4C6533F8" w:rsidR="00F0511D" w:rsidRDefault="00D85217">
      <w:pPr>
        <w:rPr>
          <w:rFonts w:ascii="Times New Roman" w:hAnsi="Times New Roman" w:cs="Times New Roman"/>
        </w:rPr>
      </w:pPr>
      <w:r>
        <w:rPr>
          <w:rFonts w:ascii="Times New Roman" w:hAnsi="Times New Roman" w:cs="Times New Roman"/>
        </w:rPr>
        <w:t xml:space="preserve">Broader impact </w:t>
      </w:r>
    </w:p>
    <w:p w14:paraId="771B79CD" w14:textId="2BF6718D" w:rsidR="00F0511D" w:rsidRDefault="00F0511D" w:rsidP="00F0511D">
      <w:pPr>
        <w:pStyle w:val="LO-normal"/>
        <w:jc w:val="both"/>
        <w:rPr>
          <w:rFonts w:ascii="Times New Roman" w:eastAsiaTheme="minorEastAsia" w:hAnsi="Times New Roman" w:cs="Times New Roman"/>
          <w:kern w:val="2"/>
          <w:lang w:bidi="ar-SA"/>
          <w14:ligatures w14:val="standardContextual"/>
        </w:rPr>
      </w:pPr>
      <w:r w:rsidRPr="00F0511D">
        <w:rPr>
          <w:rFonts w:ascii="Times New Roman" w:eastAsiaTheme="minorEastAsia" w:hAnsi="Times New Roman" w:cs="Times New Roman"/>
          <w:kern w:val="2"/>
          <w:lang w:bidi="ar-SA"/>
          <w14:ligatures w14:val="standardContextual"/>
        </w:rPr>
        <w:t xml:space="preserve">If inoculation with microbial communities from dry environments enhances tree seedling drought responses, this approach could </w:t>
      </w:r>
      <w:r w:rsidR="00CC181D">
        <w:rPr>
          <w:rFonts w:ascii="Times New Roman" w:eastAsiaTheme="minorEastAsia" w:hAnsi="Times New Roman" w:cs="Times New Roman"/>
          <w:kern w:val="2"/>
          <w:lang w:bidi="ar-SA"/>
          <w14:ligatures w14:val="standardContextual"/>
        </w:rPr>
        <w:t xml:space="preserve">provide information to </w:t>
      </w:r>
      <w:r w:rsidRPr="00F0511D">
        <w:rPr>
          <w:rFonts w:ascii="Times New Roman" w:eastAsiaTheme="minorEastAsia" w:hAnsi="Times New Roman" w:cs="Times New Roman"/>
          <w:kern w:val="2"/>
          <w:lang w:bidi="ar-SA"/>
          <w14:ligatures w14:val="standardContextual"/>
        </w:rPr>
        <w:t xml:space="preserve">boost the success of restoration plantings, with or without assisted migration of tree genotypes. </w:t>
      </w:r>
      <w:r>
        <w:rPr>
          <w:rFonts w:ascii="Times New Roman" w:eastAsiaTheme="minorEastAsia" w:hAnsi="Times New Roman" w:cs="Times New Roman"/>
          <w:kern w:val="2"/>
          <w:lang w:bidi="ar-SA"/>
          <w14:ligatures w14:val="standardContextual"/>
        </w:rPr>
        <w:t>Moreover</w:t>
      </w:r>
      <w:r w:rsidRPr="00F0511D">
        <w:rPr>
          <w:rFonts w:ascii="Times New Roman" w:eastAsiaTheme="minorEastAsia" w:hAnsi="Times New Roman" w:cs="Times New Roman"/>
          <w:kern w:val="2"/>
          <w:lang w:bidi="ar-SA"/>
          <w14:ligatures w14:val="standardContextual"/>
        </w:rPr>
        <w:t>,</w:t>
      </w:r>
      <w:r>
        <w:rPr>
          <w:rFonts w:ascii="Times New Roman" w:eastAsiaTheme="minorEastAsia" w:hAnsi="Times New Roman" w:cs="Times New Roman"/>
          <w:kern w:val="2"/>
          <w:lang w:bidi="ar-SA"/>
          <w14:ligatures w14:val="standardContextual"/>
        </w:rPr>
        <w:t xml:space="preserve"> </w:t>
      </w:r>
      <w:r w:rsidRPr="00770C65">
        <w:rPr>
          <w:rFonts w:ascii="Times New Roman" w:eastAsiaTheme="minorEastAsia" w:hAnsi="Times New Roman" w:cs="Times New Roman"/>
          <w:kern w:val="2"/>
          <w:lang w:bidi="ar-SA"/>
          <w14:ligatures w14:val="standardContextual"/>
        </w:rPr>
        <w:t>if local climate influences ponderosa pine-associated microbial communities, we will use that relationship - and any other significant environmental predictors, such as tree community composition – and future climate projections to map potential changes in pine microbial communities in California by 2100</w:t>
      </w:r>
      <w:r w:rsidRPr="00770C65">
        <w:rPr>
          <w:rFonts w:ascii="Times New Roman" w:eastAsiaTheme="minorEastAsia" w:hAnsi="Times New Roman" w:cs="Times New Roman"/>
          <w:kern w:val="2"/>
          <w:lang w:bidi="ar-SA"/>
          <w14:ligatures w14:val="standardContextual"/>
        </w:rPr>
        <w:fldChar w:fldCharType="begin"/>
      </w:r>
      <w:r w:rsidR="002E48FB" w:rsidRPr="00770C65">
        <w:rPr>
          <w:rFonts w:ascii="Times New Roman" w:eastAsiaTheme="minorEastAsia" w:hAnsi="Times New Roman" w:cs="Times New Roman"/>
          <w:kern w:val="2"/>
          <w:lang w:bidi="ar-SA"/>
          <w14:ligatures w14:val="standardContextual"/>
        </w:rPr>
        <w:instrText xml:space="preserve"> ADDIN ZOTERO_ITEM CSL_CITATION {"citationID":"EC3hdboZ","properties":{"formattedCitation":"(Steidinger et al. 2020)","plainCitation":"(Steidinger et al. 2020)","noteIndex":0},"citationItems":[{"id":611,"uris":["http://zotero.org/users/12962662/items/8F5EDYDL"],"itemData":{"id":611,"type":"article-journal","abstract":"Aim Ectomycorrhizal fungi (ECMF) are partners in a globally distributed tree symbiosis implicated in most major ecosystem functions. However, resilience of ECMF to future climates is uncertain. We forecast these changes over the extent of North American Pinaceae forests. Location About 68 sites from North American Pinaceae forests ranging from Florida to Ontario in the east and southern California to Alaska in the west. Taxon Ectomycorrhizal fungi (Asco- and Basidiomycetes). Methods We characterized ECMF communities at each site using molecular methods and modelled climatic drivers of diversity and community composition with general additive, generalized dissimilarity models and Threshold Indicator Taxa ANalysis (TITAN). Next, we projected our models across the extent of North American Pinaceae forests and forecast ECMF responses to climate changes in these forests over the next 50 years. Results We predict median declines in ECMF species richness as high as 26% in Pinaceae forests throughout a climate zone comprising more than 3.5 million square kilometres of North America (an area twice that of Alaska state). Mitigation of greenhouse gas emissions can reduce these declines, but not prevent them. The existence of multiple diversity optima along climate gradients suggest regionally divergent trajectories for North American ECMF, which is corroborated by corresponding ECMF community thresholds identified in TITAN models. Warming of forests along the boreal–temperate ecotone results in projected ECMF species loss and declines in the relative abundance of long-distance foraging ECMF species, whereas warming of eastern temperate forests has the opposite effect. Main Conclusions Our results reveal potentially unavoidable ECMF species-losses over the next 50 years, which is likely to have profound (if yet unclear) effects on ECMF-associated biogeochemical cycles.","container-title":"Journal of Biogeography","DOI":"10.1111/jbi.13802","ISSN":"1365-2699","issue":"3","language":"en","license":"© 2020 The Authors. Journal of Biogeography published by John Wiley &amp; Sons Ltd.","note":"_eprint: https://onlinelibrary.wiley.com/doi/pdf/10.1111/jbi.13802","page":"772-782","source":"Wiley Online Library","title":"Ectomycorrhizal fungal diversity predicted to substantially decline due to climate changes in North American Pinaceae forests","volume":"47","author":[{"family":"Steidinger","given":"Brian S."},{"family":"Bhatnagar","given":"Jennifer M."},{"family":"Vilgalys","given":"Rytas"},{"family":"Taylor","given":"John W."},{"family":"Qin","given":"Clara"},{"family":"Zhu","given":"Kai"},{"family":"Bruns","given":"Thomas D."},{"family":"Peay","given":"Kabir G."}],"issued":{"date-parts":[["2020"]]}}}],"schema":"https://github.com/citation-style-language/schema/raw/master/csl-citation.json"} </w:instrText>
      </w:r>
      <w:r w:rsidRPr="00770C65">
        <w:rPr>
          <w:rFonts w:ascii="Times New Roman" w:eastAsiaTheme="minorEastAsia" w:hAnsi="Times New Roman" w:cs="Times New Roman"/>
          <w:kern w:val="2"/>
          <w:lang w:bidi="ar-SA"/>
          <w14:ligatures w14:val="standardContextual"/>
        </w:rPr>
        <w:fldChar w:fldCharType="separate"/>
      </w:r>
      <w:r w:rsidR="002E48FB" w:rsidRPr="00770C65">
        <w:rPr>
          <w:rFonts w:ascii="Times New Roman" w:eastAsiaTheme="minorEastAsia" w:hAnsi="Times New Roman" w:cs="Times New Roman"/>
          <w:kern w:val="2"/>
          <w:lang w:bidi="ar-SA"/>
          <w14:ligatures w14:val="standardContextual"/>
        </w:rPr>
        <w:t>(Steidinger et al. 2020)</w:t>
      </w:r>
      <w:r w:rsidRPr="00770C65">
        <w:rPr>
          <w:rFonts w:ascii="Times New Roman" w:eastAsiaTheme="minorEastAsia" w:hAnsi="Times New Roman" w:cs="Times New Roman"/>
          <w:kern w:val="2"/>
          <w:lang w:bidi="ar-SA"/>
          <w14:ligatures w14:val="standardContextual"/>
        </w:rPr>
        <w:fldChar w:fldCharType="end"/>
      </w:r>
      <w:r w:rsidRPr="00770C65">
        <w:rPr>
          <w:rFonts w:ascii="Times New Roman" w:eastAsiaTheme="minorEastAsia" w:hAnsi="Times New Roman" w:cs="Times New Roman"/>
          <w:kern w:val="2"/>
          <w:lang w:bidi="ar-SA"/>
          <w14:ligatures w14:val="standardContextual"/>
        </w:rPr>
        <w:t>.</w:t>
      </w:r>
    </w:p>
    <w:p w14:paraId="09EC66DC" w14:textId="77777777" w:rsidR="00F0511D" w:rsidRDefault="00F0511D" w:rsidP="00F0511D">
      <w:pPr>
        <w:pStyle w:val="LO-normal"/>
        <w:jc w:val="both"/>
        <w:rPr>
          <w:rFonts w:ascii="Times New Roman" w:eastAsiaTheme="minorEastAsia" w:hAnsi="Times New Roman" w:cs="Times New Roman"/>
          <w:kern w:val="2"/>
          <w:lang w:bidi="ar-SA"/>
          <w14:ligatures w14:val="standardContextual"/>
        </w:rPr>
      </w:pPr>
    </w:p>
    <w:p w14:paraId="7438787C" w14:textId="741CA4D5" w:rsidR="00585A27" w:rsidRPr="00D000C3" w:rsidRDefault="00AA4C1C" w:rsidP="00F0511D">
      <w:pPr>
        <w:pStyle w:val="LO-normal"/>
        <w:jc w:val="both"/>
        <w:rPr>
          <w:rFonts w:ascii="Times New Roman" w:hAnsi="Times New Roman" w:cs="Times New Roman"/>
          <w:b/>
          <w:bCs/>
          <w:sz w:val="28"/>
          <w:szCs w:val="28"/>
        </w:rPr>
      </w:pPr>
      <w:r w:rsidRPr="00D6790C">
        <w:rPr>
          <w:rFonts w:ascii="Times New Roman" w:hAnsi="Times New Roman" w:cs="Times New Roman"/>
          <w:b/>
          <w:bCs/>
          <w:sz w:val="28"/>
          <w:szCs w:val="28"/>
        </w:rPr>
        <w:t>Reference</w:t>
      </w:r>
      <w:r w:rsidR="003231F9" w:rsidRPr="00D6790C">
        <w:rPr>
          <w:rFonts w:ascii="Times New Roman" w:hAnsi="Times New Roman" w:cs="Times New Roman"/>
          <w:b/>
          <w:bCs/>
          <w:sz w:val="28"/>
          <w:szCs w:val="28"/>
        </w:rPr>
        <w:t>s</w:t>
      </w:r>
    </w:p>
    <w:p w14:paraId="1C86D93E" w14:textId="77777777" w:rsidR="00426E68" w:rsidRPr="00426E68" w:rsidRDefault="007F2BBF" w:rsidP="00426E68">
      <w:pPr>
        <w:pStyle w:val="Bibliography"/>
      </w:pPr>
      <w:r w:rsidRPr="000B2D1A">
        <w:fldChar w:fldCharType="begin"/>
      </w:r>
      <w:r w:rsidRPr="000B2D1A">
        <w:instrText xml:space="preserve"> ADDIN ZOTERO_BIBL {"uncited":[],"omitted":[],"custom":[]} CSL_BIBLIOGRAPHY </w:instrText>
      </w:r>
      <w:r w:rsidRPr="000B2D1A">
        <w:fldChar w:fldCharType="separate"/>
      </w:r>
      <w:r w:rsidR="00426E68" w:rsidRPr="00426E68">
        <w:t xml:space="preserve">Addington, Robert, Gregory Aplet, Mike Battaglia, J.S. Briggs, Peter Brown, A.S. Cheng, Yvette Dickinson, et al. 2018. “Principles and Practices for the Restoration of Ponderosa Pine and Dry Mixed-Conifer Forests of the Colorado Front Range.” </w:t>
      </w:r>
      <w:r w:rsidR="00426E68" w:rsidRPr="00426E68">
        <w:rPr>
          <w:i/>
          <w:iCs/>
        </w:rPr>
        <w:t>USDA Forest Service - General Technical Report RMRS-GTR</w:t>
      </w:r>
      <w:r w:rsidR="00426E68" w:rsidRPr="00426E68">
        <w:t xml:space="preserve"> 2018 (January): 1–121.</w:t>
      </w:r>
    </w:p>
    <w:p w14:paraId="7C48E461" w14:textId="77777777" w:rsidR="00426E68" w:rsidRPr="00426E68" w:rsidRDefault="00426E68" w:rsidP="00426E68">
      <w:pPr>
        <w:pStyle w:val="Bibliography"/>
      </w:pPr>
      <w:r w:rsidRPr="00426E68">
        <w:t xml:space="preserve">Anderson, J.B., and L.P. Brower. 1996. “Freeze-Protection of Overwintering Monarch Butterflies in Mexico: Critical Role of the Forest as a Blanket and an Umbrella.” </w:t>
      </w:r>
      <w:r w:rsidRPr="00426E68">
        <w:rPr>
          <w:i/>
          <w:iCs/>
        </w:rPr>
        <w:t>Ecological Entomology</w:t>
      </w:r>
      <w:r w:rsidRPr="00426E68">
        <w:t xml:space="preserve"> 21: 107–16.</w:t>
      </w:r>
    </w:p>
    <w:p w14:paraId="136E5AAC" w14:textId="77777777" w:rsidR="00426E68" w:rsidRPr="00426E68" w:rsidRDefault="00426E68" w:rsidP="00426E68">
      <w:pPr>
        <w:pStyle w:val="Bibliography"/>
      </w:pPr>
      <w:r w:rsidRPr="00426E68">
        <w:t xml:space="preserve">Arora, Jaya, and K. G. Ramawat. 2017. “An Introduction to Endophytes.” In </w:t>
      </w:r>
      <w:r w:rsidRPr="00426E68">
        <w:rPr>
          <w:i/>
          <w:iCs/>
        </w:rPr>
        <w:t>Endophytes: Biology and Biotechnology: Volume 1</w:t>
      </w:r>
      <w:r w:rsidRPr="00426E68">
        <w:t>, edited by Dinesh K. Maheshwari, 1–23. Sustainable Development and Biodiversity. Cham: Springer International Publishing. https://doi.org/10.1007/978-3-319-66541-2_1.</w:t>
      </w:r>
    </w:p>
    <w:p w14:paraId="0B992E83" w14:textId="77777777" w:rsidR="00426E68" w:rsidRPr="00426E68" w:rsidRDefault="00426E68" w:rsidP="00426E68">
      <w:pPr>
        <w:pStyle w:val="Bibliography"/>
      </w:pPr>
      <w:r w:rsidRPr="00426E68">
        <w:t xml:space="preserve">Birdsey, Richard, Kurt Pregitzer, and Alan Lucier. 2006. “Forest Carbon Management in the United States.” </w:t>
      </w:r>
      <w:r w:rsidRPr="00426E68">
        <w:rPr>
          <w:i/>
          <w:iCs/>
        </w:rPr>
        <w:t>Journal of Environmental Quality</w:t>
      </w:r>
      <w:r w:rsidRPr="00426E68">
        <w:t xml:space="preserve"> 35 (4): 1461–69. https://doi.org/10.2134/jeq2005.0162.</w:t>
      </w:r>
    </w:p>
    <w:p w14:paraId="0E9A09A5" w14:textId="77777777" w:rsidR="00426E68" w:rsidRPr="00426E68" w:rsidRDefault="00426E68" w:rsidP="00426E68">
      <w:pPr>
        <w:pStyle w:val="Bibliography"/>
      </w:pPr>
      <w:r w:rsidRPr="00426E68">
        <w:t xml:space="preserve">Boczoń, Andrzej, Dorota Hilszczańska, Marta Wrzosek, Andrzej Szczepkowski, and Zbigniew Sierota. 2021. “Drought in the Forest Breaks Plant–Fungi Interactions.” </w:t>
      </w:r>
      <w:r w:rsidRPr="00426E68">
        <w:rPr>
          <w:i/>
          <w:iCs/>
        </w:rPr>
        <w:t>European Journal of Forest Research</w:t>
      </w:r>
      <w:r w:rsidRPr="00426E68">
        <w:t xml:space="preserve"> 140 (6): 1301–21. https://doi.org/10.1007/s10342-021-01409-5.</w:t>
      </w:r>
    </w:p>
    <w:p w14:paraId="4670BF4E" w14:textId="77777777" w:rsidR="00426E68" w:rsidRPr="00426E68" w:rsidRDefault="00426E68" w:rsidP="00426E68">
      <w:pPr>
        <w:pStyle w:val="Bibliography"/>
      </w:pPr>
      <w:r w:rsidRPr="00426E68">
        <w:t xml:space="preserve">Bolton, D.J., C. Ivory, and D.A. McDowell. 2013. “The Effect of Urea and Ammonia Treatments on the Survival of Salmonella Spp. and Yersinia Enterocolitica in Pig Slurry.” </w:t>
      </w:r>
      <w:r w:rsidRPr="00426E68">
        <w:rPr>
          <w:i/>
          <w:iCs/>
        </w:rPr>
        <w:t>Journal of Applied Microbiology</w:t>
      </w:r>
      <w:r w:rsidRPr="00426E68">
        <w:t xml:space="preserve"> 114 (1): 134–40. https://doi.org/10.1111/jam.12003.</w:t>
      </w:r>
    </w:p>
    <w:p w14:paraId="6E67EE4C" w14:textId="77777777" w:rsidR="00426E68" w:rsidRPr="00426E68" w:rsidRDefault="00426E68" w:rsidP="00426E68">
      <w:pPr>
        <w:pStyle w:val="Bibliography"/>
      </w:pPr>
      <w:r w:rsidRPr="00426E68">
        <w:t xml:space="preserve">Bouvet, Jean-Marc, Chrissy Garel Makouanzi Ekomono, Oliver Brendel, Jean-Paul Laclau, Jean-Pierre Bouillet, and Daniel Epron. 2020. “Selecting for Water Use Efficiency, Wood Chemical Traits and Biomass with Genomic Selection in a Eucalyptus Breeding Program.” </w:t>
      </w:r>
      <w:r w:rsidRPr="00426E68">
        <w:rPr>
          <w:i/>
          <w:iCs/>
        </w:rPr>
        <w:t>Forest Ecology and Management</w:t>
      </w:r>
      <w:r w:rsidRPr="00426E68">
        <w:t xml:space="preserve"> 465 (June): 118092. https://doi.org/10.1016/j.foreco.2020.118092.</w:t>
      </w:r>
    </w:p>
    <w:p w14:paraId="242DC715" w14:textId="77777777" w:rsidR="00426E68" w:rsidRPr="00426E68" w:rsidRDefault="00426E68" w:rsidP="00426E68">
      <w:pPr>
        <w:pStyle w:val="Bibliography"/>
      </w:pPr>
      <w:r w:rsidRPr="00426E68">
        <w:t xml:space="preserve">Bucharova, Anna. 2017. “Assisted Migration within Species Range Ignores Biotic Interactions and Lacks Evidence.” </w:t>
      </w:r>
      <w:r w:rsidRPr="00426E68">
        <w:rPr>
          <w:i/>
          <w:iCs/>
        </w:rPr>
        <w:t>Restoration Ecology</w:t>
      </w:r>
      <w:r w:rsidRPr="00426E68">
        <w:t xml:space="preserve"> 25 (1): 14–18. https://doi.org/10.1111/rec.12457.</w:t>
      </w:r>
    </w:p>
    <w:p w14:paraId="0B3B32A5" w14:textId="77777777" w:rsidR="00426E68" w:rsidRPr="00426E68" w:rsidRDefault="00426E68" w:rsidP="00426E68">
      <w:pPr>
        <w:pStyle w:val="Bibliography"/>
      </w:pPr>
      <w:r w:rsidRPr="00426E68">
        <w:t xml:space="preserve">Burns, Russell M., and United States Forest Service. 1990. </w:t>
      </w:r>
      <w:r w:rsidRPr="00426E68">
        <w:rPr>
          <w:i/>
          <w:iCs/>
        </w:rPr>
        <w:t>Silvics of North America</w:t>
      </w:r>
      <w:r w:rsidRPr="00426E68">
        <w:t>. U.S. Department of Agriculture, Forest Service.</w:t>
      </w:r>
    </w:p>
    <w:p w14:paraId="79129863" w14:textId="77777777" w:rsidR="00426E68" w:rsidRPr="00426E68" w:rsidRDefault="00426E68" w:rsidP="00426E68">
      <w:pPr>
        <w:pStyle w:val="Bibliography"/>
      </w:pPr>
      <w:r w:rsidRPr="00426E68">
        <w:lastRenderedPageBreak/>
        <w:t xml:space="preserve">Catchen, Julian M, Angel Amores, Paul Hohenlohe, William Cresko, and John H Postlethwait. 2011. “Stacks: Building and Genotyping Loci De Novo From Short-Read Sequences.” </w:t>
      </w:r>
      <w:r w:rsidRPr="00426E68">
        <w:rPr>
          <w:i/>
          <w:iCs/>
        </w:rPr>
        <w:t>G3 Genes|Genomes|Genetics</w:t>
      </w:r>
      <w:r w:rsidRPr="00426E68">
        <w:t xml:space="preserve"> 1 (3): 171–82. https://doi.org/10.1534/g3.111.000240.</w:t>
      </w:r>
    </w:p>
    <w:p w14:paraId="596D13DC" w14:textId="77777777" w:rsidR="00426E68" w:rsidRPr="00426E68" w:rsidRDefault="00426E68" w:rsidP="00426E68">
      <w:pPr>
        <w:pStyle w:val="Bibliography"/>
      </w:pPr>
      <w:r w:rsidRPr="00426E68">
        <w:t xml:space="preserve">Cheeke, Tanya E., Chaoyuan Zheng, Liz Koziol, Carli R. Gurholt, and James D. Bever. 2019. “Sensitivity to AMF Species Is Greater in Late-Successional than Early-Successional Native or Nonnative Grassland Plants.” </w:t>
      </w:r>
      <w:r w:rsidRPr="00426E68">
        <w:rPr>
          <w:i/>
          <w:iCs/>
        </w:rPr>
        <w:t>Ecology</w:t>
      </w:r>
      <w:r w:rsidRPr="00426E68">
        <w:t xml:space="preserve"> 100 (12): e02855. https://doi.org/10.1002/ecy.2855.</w:t>
      </w:r>
    </w:p>
    <w:p w14:paraId="489FCF8A" w14:textId="77777777" w:rsidR="00426E68" w:rsidRPr="00426E68" w:rsidRDefault="00426E68" w:rsidP="00426E68">
      <w:pPr>
        <w:pStyle w:val="Bibliography"/>
      </w:pPr>
      <w:r w:rsidRPr="00426E68">
        <w:t xml:space="preserve">Clark, James S., Louis Iverson, Christopher W. Woodall, Craig D. Allen, David M. Bell, Don C. Bragg, Anthony W. D’Amato, et al. 2016. “The Impacts of Increasing Drought on Forest Dynamics, Structure, and Biodiversity in the United States.” </w:t>
      </w:r>
      <w:r w:rsidRPr="00426E68">
        <w:rPr>
          <w:i/>
          <w:iCs/>
        </w:rPr>
        <w:t>Global Change Biology</w:t>
      </w:r>
      <w:r w:rsidRPr="00426E68">
        <w:t xml:space="preserve"> 22 (7): 2329–52. https://doi.org/10.1111/gcb.13160.</w:t>
      </w:r>
    </w:p>
    <w:p w14:paraId="35E9BB33" w14:textId="77777777" w:rsidR="00426E68" w:rsidRPr="00426E68" w:rsidRDefault="00426E68" w:rsidP="00426E68">
      <w:pPr>
        <w:pStyle w:val="Bibliography"/>
      </w:pPr>
      <w:r w:rsidRPr="00426E68">
        <w:t xml:space="preserve">Conesa, Ana, Stefan Götz, Juan Miguel García-Gómez, Javier Terol, Manuel Talón, and Montserrat Robles. 2005. “Blast2GO: A Universal Tool for Annotation, Visualization and Analysis in Functional Genomics Research.” </w:t>
      </w:r>
      <w:r w:rsidRPr="00426E68">
        <w:rPr>
          <w:i/>
          <w:iCs/>
        </w:rPr>
        <w:t>Bioinformatics</w:t>
      </w:r>
      <w:r w:rsidRPr="00426E68">
        <w:t xml:space="preserve"> 21 (18): 3674–76. https://doi.org/10.1093/bioinformatics/bti610.</w:t>
      </w:r>
    </w:p>
    <w:p w14:paraId="62BF53BD" w14:textId="77777777" w:rsidR="00426E68" w:rsidRPr="00426E68" w:rsidRDefault="00426E68" w:rsidP="00426E68">
      <w:pPr>
        <w:pStyle w:val="Bibliography"/>
      </w:pPr>
      <w:r w:rsidRPr="00426E68">
        <w:t xml:space="preserve">Cortés, Andrés J., and Matthew W. Blair. 2018. “Genotyping by Sequencing and Genome–Environment Associations in Wild Common Bean Predict Widespread Divergent Adaptation to Drought.” </w:t>
      </w:r>
      <w:r w:rsidRPr="00426E68">
        <w:rPr>
          <w:i/>
          <w:iCs/>
        </w:rPr>
        <w:t>Frontiers in Plant Science</w:t>
      </w:r>
      <w:r w:rsidRPr="00426E68">
        <w:t xml:space="preserve"> 9. https://www.frontiersin.org/articles/10.3389/fpls.2018.00128.</w:t>
      </w:r>
    </w:p>
    <w:p w14:paraId="60FC6D0C" w14:textId="77777777" w:rsidR="00426E68" w:rsidRPr="00426E68" w:rsidRDefault="00426E68" w:rsidP="00426E68">
      <w:pPr>
        <w:pStyle w:val="Bibliography"/>
      </w:pPr>
      <w:r w:rsidRPr="00426E68">
        <w:t xml:space="preserve">Cruzado-Vargas, A.L., A. Blanco-García, R. Cisneros, M. Gómez-Romero, L. Lopez-Toledo, E. de la Barrera, and C. Sáenz-Romero. 2021. “Reciprocal Common Garden Altitudinal Transplants Reveal Potential Negative Impacts of Climate Change on Abies Religiosa Populations in the Monarch Butterfly Biosphere Reserve Overwintering Sites.” </w:t>
      </w:r>
      <w:r w:rsidRPr="00426E68">
        <w:rPr>
          <w:i/>
          <w:iCs/>
        </w:rPr>
        <w:t>Forests</w:t>
      </w:r>
      <w:r w:rsidRPr="00426E68">
        <w:t xml:space="preserve"> 12: 69.</w:t>
      </w:r>
    </w:p>
    <w:p w14:paraId="4EF05B12" w14:textId="77777777" w:rsidR="00426E68" w:rsidRPr="00426E68" w:rsidRDefault="00426E68" w:rsidP="00426E68">
      <w:pPr>
        <w:pStyle w:val="Bibliography"/>
      </w:pPr>
      <w:r w:rsidRPr="00426E68">
        <w:t xml:space="preserve">Cruzado-Vargas, Ana L., Francisco J. Zamudio-Sánchez, Gabriel A. Rodríguez-Yam, Aglaen L. Carbajal-Navarro, José A. Blanco-García, Cuauhtémoc Sáenz-Romero, Ana L. Cruzado-Vargas, et al. 2020. “Growth of Naturally Regenerated Abies Religiosa (Kunth) Schltdl. &amp; Cham. Seedlings in a Nursery and Genetic Variation among Provenances.” </w:t>
      </w:r>
      <w:r w:rsidRPr="00426E68">
        <w:rPr>
          <w:i/>
          <w:iCs/>
        </w:rPr>
        <w:t>Revista Chapingo Serie Ciencias Forestales y Del Ambiente</w:t>
      </w:r>
      <w:r w:rsidRPr="00426E68">
        <w:t xml:space="preserve"> 26 (1): 85–96. https://doi.org/10.5154/r.rchscfa.2019.01.013.</w:t>
      </w:r>
    </w:p>
    <w:p w14:paraId="75E2A916" w14:textId="77777777" w:rsidR="00426E68" w:rsidRPr="00426E68" w:rsidRDefault="00426E68" w:rsidP="00426E68">
      <w:pPr>
        <w:pStyle w:val="Bibliography"/>
      </w:pPr>
      <w:r w:rsidRPr="00426E68">
        <w:t xml:space="preserve">Du, Tingting, Hangyu Qi, Ke Lin, Xin Peng, Quanxin Gao, Guoliang Yang, Shaokui Yi, and Qiongyin Tang. 2023. “Comprehensive Evaluation of Germplasm Resources of Nine Macrobrachium Rosenbergii Strains in China.” </w:t>
      </w:r>
      <w:r w:rsidRPr="00426E68">
        <w:rPr>
          <w:i/>
          <w:iCs/>
        </w:rPr>
        <w:t>Aquaculture Reports</w:t>
      </w:r>
      <w:r w:rsidRPr="00426E68">
        <w:t xml:space="preserve"> 33 (December): 101755. https://doi.org/10.1016/j.aqrep.2023.101755.</w:t>
      </w:r>
    </w:p>
    <w:p w14:paraId="137DB23F" w14:textId="77777777" w:rsidR="00426E68" w:rsidRPr="00426E68" w:rsidRDefault="00426E68" w:rsidP="00426E68">
      <w:pPr>
        <w:pStyle w:val="Bibliography"/>
      </w:pPr>
      <w:r w:rsidRPr="00426E68">
        <w:t xml:space="preserve">Fady, Bruno, Filippos Aravanopoulos, Raquel Benavides, Santiago González-Martínez, Delphine Grivet, Martin Lascoux, Marcus Lindner, Christian Rellstab, Fernando Valladares, and Barbara Vinceti. 2020. “Genetics to the Rescue: Managing Forests Sustainably in a Changing World.” </w:t>
      </w:r>
      <w:r w:rsidRPr="00426E68">
        <w:rPr>
          <w:i/>
          <w:iCs/>
        </w:rPr>
        <w:t>Tree Genetics &amp; Genomes</w:t>
      </w:r>
      <w:r w:rsidRPr="00426E68">
        <w:t xml:space="preserve"> 16 (6): 80. https://doi.org/10.1007/s11295-020-01474-8.</w:t>
      </w:r>
    </w:p>
    <w:p w14:paraId="582BDB19" w14:textId="77777777" w:rsidR="00426E68" w:rsidRPr="00426E68" w:rsidRDefault="00426E68" w:rsidP="00426E68">
      <w:pPr>
        <w:pStyle w:val="Bibliography"/>
      </w:pPr>
      <w:r w:rsidRPr="00426E68">
        <w:t xml:space="preserve">Ferus, Peter, Marek Barta, and Jana Konôpková. 2019. “Endophytic Fungus Beauveria Bassiana Can Enhance Drought Tolerance in Red Oak Seedlings.” </w:t>
      </w:r>
      <w:r w:rsidRPr="00426E68">
        <w:rPr>
          <w:i/>
          <w:iCs/>
        </w:rPr>
        <w:t>Trees</w:t>
      </w:r>
      <w:r w:rsidRPr="00426E68">
        <w:t xml:space="preserve"> 33 (4): 1179–86. https://doi.org/10.1007/s00468-019-01854-1.</w:t>
      </w:r>
    </w:p>
    <w:p w14:paraId="25814179" w14:textId="77777777" w:rsidR="00426E68" w:rsidRPr="00426E68" w:rsidRDefault="00426E68" w:rsidP="00426E68">
      <w:pPr>
        <w:pStyle w:val="Bibliography"/>
      </w:pPr>
      <w:r w:rsidRPr="00426E68">
        <w:t xml:space="preserve">Flint, Lorraine E., Alan L. Flint, James H. Thorne, and Ryan Boynton. 2013. “Fine-Scale Hydrologic Modeling for Regional Landscape Applications: The California Basin Characterization </w:t>
      </w:r>
      <w:r w:rsidRPr="00426E68">
        <w:lastRenderedPageBreak/>
        <w:t xml:space="preserve">Model Development and Performance.” </w:t>
      </w:r>
      <w:r w:rsidRPr="00426E68">
        <w:rPr>
          <w:i/>
          <w:iCs/>
        </w:rPr>
        <w:t>Ecological Processes</w:t>
      </w:r>
      <w:r w:rsidRPr="00426E68">
        <w:t xml:space="preserve"> 2 (1): 1–21. https://doi.org/10.1186/2192-1709-2-25.</w:t>
      </w:r>
    </w:p>
    <w:p w14:paraId="6AB98E4E" w14:textId="77777777" w:rsidR="00426E68" w:rsidRPr="00426E68" w:rsidRDefault="00426E68" w:rsidP="00426E68">
      <w:pPr>
        <w:pStyle w:val="Bibliography"/>
      </w:pPr>
      <w:r w:rsidRPr="00426E68">
        <w:t xml:space="preserve">Fouad, Mohamed O., Abdellatif Essahibi, Laila Benhiba, and Ahmed Qaddoury. 2014. “Effectiveness of Arbuscular Mycorrhizal Fungi in the Protection of Olive Plants against Oxidative Stress Induced by Drought.” </w:t>
      </w:r>
      <w:r w:rsidRPr="00426E68">
        <w:rPr>
          <w:i/>
          <w:iCs/>
        </w:rPr>
        <w:t>Spanish Journal of Agricultural Research</w:t>
      </w:r>
      <w:r w:rsidRPr="00426E68">
        <w:t xml:space="preserve"> 12 (3): 763–71. https://doi.org/10.5424/sjar/2014123-4815.</w:t>
      </w:r>
    </w:p>
    <w:p w14:paraId="6B952DE2" w14:textId="77777777" w:rsidR="00426E68" w:rsidRPr="00426E68" w:rsidRDefault="00426E68" w:rsidP="00426E68">
      <w:pPr>
        <w:pStyle w:val="Bibliography"/>
      </w:pPr>
      <w:r w:rsidRPr="00426E68">
        <w:t xml:space="preserve">Frouz, Jan, Václav Pižl, Emil Cienciala, and Jiří Kalčík. 2009. “Carbon Storage in Post-Mining Forest Soil, the Role of Tree Biomass and Soil Bioturbation.” </w:t>
      </w:r>
      <w:r w:rsidRPr="00426E68">
        <w:rPr>
          <w:i/>
          <w:iCs/>
        </w:rPr>
        <w:t>Biogeochemistry</w:t>
      </w:r>
      <w:r w:rsidRPr="00426E68">
        <w:t xml:space="preserve"> 94 (2): 111–21. https://doi.org/10.1007/s10533-009-9313-0.</w:t>
      </w:r>
    </w:p>
    <w:p w14:paraId="550E385A" w14:textId="77777777" w:rsidR="00426E68" w:rsidRPr="00426E68" w:rsidRDefault="00426E68" w:rsidP="00426E68">
      <w:pPr>
        <w:pStyle w:val="Bibliography"/>
      </w:pPr>
      <w:r w:rsidRPr="00426E68">
        <w:t xml:space="preserve">Gehring, Catherine A., Christopher M. Sthultz, Lluvia Flores-Rentería, Amy V. Whipple, and Thomas G. Whitham. 2017. “Tree Genetics Defines Fungal Partner Communities That May Confer Drought Tolerance.” </w:t>
      </w:r>
      <w:r w:rsidRPr="00426E68">
        <w:rPr>
          <w:i/>
          <w:iCs/>
        </w:rPr>
        <w:t>Proceedings of the National Academy of Sciences</w:t>
      </w:r>
      <w:r w:rsidRPr="00426E68">
        <w:t xml:space="preserve"> 114 (42): 11169–74. https://doi.org/10.1073/pnas.1704022114.</w:t>
      </w:r>
    </w:p>
    <w:p w14:paraId="1D94BB46" w14:textId="77777777" w:rsidR="00426E68" w:rsidRPr="00426E68" w:rsidRDefault="00426E68" w:rsidP="00426E68">
      <w:pPr>
        <w:pStyle w:val="Bibliography"/>
      </w:pPr>
      <w:r w:rsidRPr="00426E68">
        <w:t xml:space="preserve">GELFAND, ALAN E., and SUJIT K. GHOSH. 1998. “Model Choice: A Minimum Posterior Predictive Loss Approach.” </w:t>
      </w:r>
      <w:r w:rsidRPr="00426E68">
        <w:rPr>
          <w:i/>
          <w:iCs/>
        </w:rPr>
        <w:t>Biometrika</w:t>
      </w:r>
      <w:r w:rsidRPr="00426E68">
        <w:t xml:space="preserve"> 85 (1): 1–11. https://doi.org/10.1093/biomet/85.1.1.</w:t>
      </w:r>
    </w:p>
    <w:p w14:paraId="6DE13974" w14:textId="77777777" w:rsidR="00426E68" w:rsidRPr="00426E68" w:rsidRDefault="00426E68" w:rsidP="00426E68">
      <w:pPr>
        <w:pStyle w:val="Bibliography"/>
      </w:pPr>
      <w:r w:rsidRPr="00426E68">
        <w:t xml:space="preserve">Gómez-Pineda, Erika, William M. Hammond, Oscar Trejo-Ramirez, Margarita Gil-Fernández, Craig D. Allen, Arnulfo Blanco-García, and Cuauhtémoc Sáenz-Romero. 2022. “Drought Years Promote Bark Beetle Outbreaks in Mexican Forests of Abies Religiosa and Pinus Pseudostrobus.” </w:t>
      </w:r>
      <w:r w:rsidRPr="00426E68">
        <w:rPr>
          <w:i/>
          <w:iCs/>
        </w:rPr>
        <w:t>Forest Ecology and Management</w:t>
      </w:r>
      <w:r w:rsidRPr="00426E68">
        <w:t xml:space="preserve"> 505 (February): 119944. https://doi.org/10.1016/j.foreco.2021.119944.</w:t>
      </w:r>
    </w:p>
    <w:p w14:paraId="74660CDA" w14:textId="77777777" w:rsidR="00426E68" w:rsidRPr="00426E68" w:rsidRDefault="00426E68" w:rsidP="00426E68">
      <w:pPr>
        <w:pStyle w:val="Bibliography"/>
      </w:pPr>
      <w:r w:rsidRPr="00426E68">
        <w:t xml:space="preserve">Gorzelak, Monika A., Amanda K. Asay, Brian J. Pickles, and Suzanne W. Simard. 2015. “Inter-Plant Communication through Mycorrhizal Networks Mediates Complex Adaptive Behaviour in Plant Communities.” </w:t>
      </w:r>
      <w:r w:rsidRPr="00426E68">
        <w:rPr>
          <w:i/>
          <w:iCs/>
        </w:rPr>
        <w:t>AoB PLANTS</w:t>
      </w:r>
      <w:r w:rsidRPr="00426E68">
        <w:t xml:space="preserve"> 7 (January): plv050. https://doi.org/10.1093/aobpla/plv050.</w:t>
      </w:r>
    </w:p>
    <w:p w14:paraId="0A07EED3" w14:textId="77777777" w:rsidR="00426E68" w:rsidRPr="00426E68" w:rsidRDefault="00426E68" w:rsidP="00426E68">
      <w:pPr>
        <w:pStyle w:val="Bibliography"/>
      </w:pPr>
      <w:r w:rsidRPr="00426E68">
        <w:t xml:space="preserve">Griffin-Nolan, Robert J., Neha Mohanbabu, Sarah Araldi-Brondolo, Alexander R. Ebert, Julie LeVonne, Joanna I. Lumbsden-Pinto, Hannah Roden, et al. 2021. “Friend or Foe? The Role of Biotic Agents in Drought-Induced Plant Mortality.” </w:t>
      </w:r>
      <w:r w:rsidRPr="00426E68">
        <w:rPr>
          <w:i/>
          <w:iCs/>
        </w:rPr>
        <w:t>Plant Ecology</w:t>
      </w:r>
      <w:r w:rsidRPr="00426E68">
        <w:t xml:space="preserve"> 222 (5): 537–48. https://doi.org/10.1007/s11258-021-01126-4.</w:t>
      </w:r>
    </w:p>
    <w:p w14:paraId="6D61D038" w14:textId="77777777" w:rsidR="00426E68" w:rsidRPr="00426E68" w:rsidRDefault="00426E68" w:rsidP="00426E68">
      <w:pPr>
        <w:pStyle w:val="Bibliography"/>
      </w:pPr>
      <w:r w:rsidRPr="00426E68">
        <w:t xml:space="preserve">Gross, Caroline L., Mohammad Fatemi, and Ian H. Simpson. 2017. “Seed Provenance for Changing Climates: Early Growth Traits of Nonlocal Seed Are Better Adapted to Future Climatic Scenarios, but Not to Current Field Conditions.” </w:t>
      </w:r>
      <w:r w:rsidRPr="00426E68">
        <w:rPr>
          <w:i/>
          <w:iCs/>
        </w:rPr>
        <w:t>Restoration Ecology</w:t>
      </w:r>
      <w:r w:rsidRPr="00426E68">
        <w:t xml:space="preserve"> 25 (4): 577–86. https://doi.org/10.1111/rec.12474.</w:t>
      </w:r>
    </w:p>
    <w:p w14:paraId="5C7DDDB1" w14:textId="77777777" w:rsidR="00426E68" w:rsidRPr="00426E68" w:rsidRDefault="00426E68" w:rsidP="00426E68">
      <w:pPr>
        <w:pStyle w:val="Bibliography"/>
      </w:pPr>
      <w:r w:rsidRPr="00426E68">
        <w:t xml:space="preserve">Gurmesa, Geshere Abdisa, Inger Kappel Schmidt, Per Gundersen, and Lars Vesterdal. 2013. “Soil Carbon Accumulation and Nitrogen Retention Traits of Four Tree Species Grown in Common Gardens.” </w:t>
      </w:r>
      <w:r w:rsidRPr="00426E68">
        <w:rPr>
          <w:i/>
          <w:iCs/>
        </w:rPr>
        <w:t>Forest Ecology and Management</w:t>
      </w:r>
      <w:r w:rsidRPr="00426E68">
        <w:t>, Influence of tree species on forest soils: New evidence from field studies, 309 (December): 47–57. https://doi.org/10.1016/j.foreco.2013.02.015.</w:t>
      </w:r>
    </w:p>
    <w:p w14:paraId="63AEB7F9" w14:textId="77777777" w:rsidR="00426E68" w:rsidRPr="00426E68" w:rsidRDefault="00426E68" w:rsidP="00426E68">
      <w:pPr>
        <w:pStyle w:val="Bibliography"/>
      </w:pPr>
      <w:r w:rsidRPr="00426E68">
        <w:t xml:space="preserve">Hamilton, Cyd E., and Taryn L. Bauerle. 2012. “A New Currency for Mutualism? Fungal Endophytes Alter Antioxidant Activity in Hosts Responding to Drought.” </w:t>
      </w:r>
      <w:r w:rsidRPr="00426E68">
        <w:rPr>
          <w:i/>
          <w:iCs/>
        </w:rPr>
        <w:t>Fungal Diversity</w:t>
      </w:r>
      <w:r w:rsidRPr="00426E68">
        <w:t xml:space="preserve"> 54 (1): 39–49. https://doi.org/10.1007/s13225-012-0156-y.</w:t>
      </w:r>
    </w:p>
    <w:p w14:paraId="40D4C225" w14:textId="77777777" w:rsidR="00426E68" w:rsidRPr="00426E68" w:rsidRDefault="00426E68" w:rsidP="00426E68">
      <w:pPr>
        <w:pStyle w:val="Bibliography"/>
      </w:pPr>
      <w:r w:rsidRPr="00426E68">
        <w:t xml:space="preserve">Harfouche, Antoine, Richard Meilan, Matias Kirst, Michele Morgante, Wout Boerjan, Maurizio Sabatti, and Giuseppe Scarascia Mugnozza. 2012. “Accelerating the Domestication of Forest Trees in a Changing World.” </w:t>
      </w:r>
      <w:r w:rsidRPr="00426E68">
        <w:rPr>
          <w:i/>
          <w:iCs/>
        </w:rPr>
        <w:t>Trends in Plant Science</w:t>
      </w:r>
      <w:r w:rsidRPr="00426E68">
        <w:t xml:space="preserve"> 17 (2): 64–72. https://doi.org/10.1016/j.tplants.2011.11.005.</w:t>
      </w:r>
    </w:p>
    <w:p w14:paraId="3D28D47E" w14:textId="77777777" w:rsidR="00426E68" w:rsidRPr="00426E68" w:rsidRDefault="00426E68" w:rsidP="00426E68">
      <w:pPr>
        <w:pStyle w:val="Bibliography"/>
      </w:pPr>
      <w:r w:rsidRPr="00426E68">
        <w:lastRenderedPageBreak/>
        <w:t xml:space="preserve">Hüblová, Lucie, and Jan Frouz. 2021. “Contrasting Effect of Coniferous and Broadleaf Trees on Soil Carbon Storage during Reforestation of Forest Soils and Afforestation of Agricultural and Post-Mining Soils.” </w:t>
      </w:r>
      <w:r w:rsidRPr="00426E68">
        <w:rPr>
          <w:i/>
          <w:iCs/>
        </w:rPr>
        <w:t>Journal of Environmental Management</w:t>
      </w:r>
      <w:r w:rsidRPr="00426E68">
        <w:t xml:space="preserve"> 290 (July): 112567. https://doi.org/10.1016/j.jenvman.2021.112567.</w:t>
      </w:r>
    </w:p>
    <w:p w14:paraId="626CB173" w14:textId="77777777" w:rsidR="00426E68" w:rsidRPr="00426E68" w:rsidRDefault="00426E68" w:rsidP="00426E68">
      <w:pPr>
        <w:pStyle w:val="Bibliography"/>
      </w:pPr>
      <w:r w:rsidRPr="00426E68">
        <w:t xml:space="preserve">Janerette, Carol A. 1991. “An Introduction to Mycorrhizae.” </w:t>
      </w:r>
      <w:r w:rsidRPr="00426E68">
        <w:rPr>
          <w:i/>
          <w:iCs/>
        </w:rPr>
        <w:t>The American Biology Teacher</w:t>
      </w:r>
      <w:r w:rsidRPr="00426E68">
        <w:t xml:space="preserve"> 53 (1): 13–19. https://doi.org/10.2307/4449205.</w:t>
      </w:r>
    </w:p>
    <w:p w14:paraId="7EE07425" w14:textId="77777777" w:rsidR="00426E68" w:rsidRPr="00426E68" w:rsidRDefault="00426E68" w:rsidP="00426E68">
      <w:pPr>
        <w:pStyle w:val="Bibliography"/>
      </w:pPr>
      <w:r w:rsidRPr="00426E68">
        <w:t xml:space="preserve">Jaramillo-Correa, Juan-Pablo, Isabel Rodríguez-Quilón, Delphine Grivet, Camille Lepoittevin, Federico Sebastiani, Myriam Heuertz, Pauline H Garnier-Géré, et al. 2015. “Molecular Proxies for Climate Maladaptation in a Long-Lived Tree (Pinus Pinaster Aiton, Pinaceae).” </w:t>
      </w:r>
      <w:r w:rsidRPr="00426E68">
        <w:rPr>
          <w:i/>
          <w:iCs/>
        </w:rPr>
        <w:t>Genetics</w:t>
      </w:r>
      <w:r w:rsidRPr="00426E68">
        <w:t xml:space="preserve"> 199 (3): 793–807. https://doi.org/10.1534/genetics.114.173252.</w:t>
      </w:r>
    </w:p>
    <w:p w14:paraId="03D4BAD0" w14:textId="77777777" w:rsidR="00426E68" w:rsidRPr="00426E68" w:rsidRDefault="00426E68" w:rsidP="00426E68">
      <w:pPr>
        <w:pStyle w:val="Bibliography"/>
      </w:pPr>
      <w:r w:rsidRPr="00426E68">
        <w:t xml:space="preserve">Johnson, David, Francis Martin, John W. G. Cairney, and Ian C. Anderson. 2012. “The Importance of Individuals: Intraspecific Diversity of Mycorrhizal Plants and Fungi in Ecosystems.” </w:t>
      </w:r>
      <w:r w:rsidRPr="00426E68">
        <w:rPr>
          <w:i/>
          <w:iCs/>
        </w:rPr>
        <w:t>The New Phytologist</w:t>
      </w:r>
      <w:r w:rsidRPr="00426E68">
        <w:t xml:space="preserve"> 194 (3): 614–28. https://doi.org/10.1111/j.1469-8137.2012.04087.x.</w:t>
      </w:r>
    </w:p>
    <w:p w14:paraId="130F6B59" w14:textId="77777777" w:rsidR="00426E68" w:rsidRPr="00426E68" w:rsidRDefault="00426E68" w:rsidP="00426E68">
      <w:pPr>
        <w:pStyle w:val="Bibliography"/>
      </w:pPr>
      <w:r w:rsidRPr="00426E68">
        <w:t xml:space="preserve">Kern, Jordan D., Yufei Su, and Joy Hill. 2020. “A Retrospective Study of the 2012–2016 California Drought and Its Impacts on the Power Sector.” </w:t>
      </w:r>
      <w:r w:rsidRPr="00426E68">
        <w:rPr>
          <w:i/>
          <w:iCs/>
        </w:rPr>
        <w:t>Environmental Research Letters</w:t>
      </w:r>
      <w:r w:rsidRPr="00426E68">
        <w:t xml:space="preserve"> 15 (9): 094008. https://doi.org/10.1088/1748-9326/ab9db1.</w:t>
      </w:r>
    </w:p>
    <w:p w14:paraId="5195E822" w14:textId="77777777" w:rsidR="00426E68" w:rsidRPr="00426E68" w:rsidRDefault="00426E68" w:rsidP="00426E68">
      <w:pPr>
        <w:pStyle w:val="Bibliography"/>
      </w:pPr>
      <w:r w:rsidRPr="00426E68">
        <w:t xml:space="preserve">King, J S, R B Thomas, and B R Strain. 1997. “Morphology and Tissue Quality of Seedling Root Systems of Pinus Taeda and Pinus Ponderosa as Affected by Varying CO2, Temperature, and Nitrogen.” </w:t>
      </w:r>
      <w:r w:rsidRPr="00426E68">
        <w:rPr>
          <w:i/>
          <w:iCs/>
        </w:rPr>
        <w:t>Plant and Soil</w:t>
      </w:r>
      <w:r w:rsidRPr="00426E68">
        <w:t xml:space="preserve"> 195: 107–19.</w:t>
      </w:r>
    </w:p>
    <w:p w14:paraId="7EF74008" w14:textId="77777777" w:rsidR="00426E68" w:rsidRPr="00426E68" w:rsidRDefault="00426E68" w:rsidP="00426E68">
      <w:pPr>
        <w:pStyle w:val="Bibliography"/>
      </w:pPr>
      <w:r w:rsidRPr="00426E68">
        <w:t xml:space="preserve">Kranabetter, J. Marty, Michael Stoehr, and Greg A. O’Neill. 2015. “Ectomycorrhizal Fungal Maladaptation and Growth Reductions Associated with Assisted Migration of Douglas-Fir.” </w:t>
      </w:r>
      <w:r w:rsidRPr="00426E68">
        <w:rPr>
          <w:i/>
          <w:iCs/>
        </w:rPr>
        <w:t>New Phytologist</w:t>
      </w:r>
      <w:r w:rsidRPr="00426E68">
        <w:t xml:space="preserve"> 206 (3): 1135–44. https://doi.org/10.1111/nph.13287.</w:t>
      </w:r>
    </w:p>
    <w:p w14:paraId="6E607162" w14:textId="77777777" w:rsidR="00426E68" w:rsidRPr="00426E68" w:rsidRDefault="00426E68" w:rsidP="00426E68">
      <w:pPr>
        <w:pStyle w:val="Bibliography"/>
      </w:pPr>
      <w:r w:rsidRPr="00426E68">
        <w:t xml:space="preserve">Kristy, Brandon, Alyssa A. Carrell, Eric Johnston, Jonathan R. Cumming, Dawn M. Klingeman, Kimberly Gwinn, Kimberly C. Syring, Caroline Skalla, Scott Emrich, and Melissa A. Cregger. 2022. “Chronic Drought Differentially Alters the Belowground Microbiome of Drought-Tolerant and Drought-Susceptible Genotypes of Populus Trichocarpa.” </w:t>
      </w:r>
      <w:r w:rsidRPr="00426E68">
        <w:rPr>
          <w:i/>
          <w:iCs/>
        </w:rPr>
        <w:t>Phytobiomes Journal</w:t>
      </w:r>
      <w:r w:rsidRPr="00426E68">
        <w:t xml:space="preserve"> 6 (4): 317–30. https://doi.org/10.1094/PBIOMES-12-21-0076-R.</w:t>
      </w:r>
    </w:p>
    <w:p w14:paraId="04EAADD2" w14:textId="77777777" w:rsidR="00426E68" w:rsidRPr="00426E68" w:rsidRDefault="00426E68" w:rsidP="00426E68">
      <w:pPr>
        <w:pStyle w:val="Bibliography"/>
      </w:pPr>
      <w:r w:rsidRPr="00426E68">
        <w:t xml:space="preserve">Laclau, Pablo. 2003. “Biomass and Carbon Sequestration of Ponderosa Pine Plantations and Native Cypress Forests in Northwest Patagonia.” </w:t>
      </w:r>
      <w:r w:rsidRPr="00426E68">
        <w:rPr>
          <w:i/>
          <w:iCs/>
        </w:rPr>
        <w:t>Forest Ecology and Management</w:t>
      </w:r>
      <w:r w:rsidRPr="00426E68">
        <w:t xml:space="preserve"> 180 (1): 317–33. https://doi.org/10.1016/S0378-1127(02)00580-7.</w:t>
      </w:r>
    </w:p>
    <w:p w14:paraId="3A1B1673" w14:textId="77777777" w:rsidR="00426E68" w:rsidRPr="00426E68" w:rsidRDefault="00426E68" w:rsidP="00426E68">
      <w:pPr>
        <w:pStyle w:val="Bibliography"/>
      </w:pPr>
      <w:r w:rsidRPr="00426E68">
        <w:t xml:space="preserve">Laverdière, Jean-Philippe, Patrick Lenz, Simon Nadeau, Claire Depardieu, Nathalie Isabel, Martin Perron, Jean Beaulieu, and Jean Bousquet. 2022. “Breeding for Adaptation to Climate Change: Genomic Selection for Drought Response in a White Spruce Multi-Site Polycross Test.” </w:t>
      </w:r>
      <w:r w:rsidRPr="00426E68">
        <w:rPr>
          <w:i/>
          <w:iCs/>
        </w:rPr>
        <w:t>Evolutionary Applications</w:t>
      </w:r>
      <w:r w:rsidRPr="00426E68">
        <w:t xml:space="preserve"> 15 (3): 383–402. https://doi.org/10.1111/eva.13348.</w:t>
      </w:r>
    </w:p>
    <w:p w14:paraId="3C39065B" w14:textId="77777777" w:rsidR="00426E68" w:rsidRPr="00426E68" w:rsidRDefault="00426E68" w:rsidP="00426E68">
      <w:pPr>
        <w:pStyle w:val="Bibliography"/>
      </w:pPr>
      <w:r w:rsidRPr="00426E68">
        <w:t xml:space="preserve">Lebedev, Vadim G., Tatyana N. Lebedeva, Aleksey I. Chernodubov, and Konstantin A. Shestibratov. 2020. “Genomic Selection for Forest Tree Improvement: Methods, Achievements and Perspectives.” </w:t>
      </w:r>
      <w:r w:rsidRPr="00426E68">
        <w:rPr>
          <w:i/>
          <w:iCs/>
        </w:rPr>
        <w:t>Forests</w:t>
      </w:r>
      <w:r w:rsidRPr="00426E68">
        <w:t xml:space="preserve"> 11 (11): 1190. https://doi.org/10.3390/f11111190.</w:t>
      </w:r>
    </w:p>
    <w:p w14:paraId="72B59CF5" w14:textId="77777777" w:rsidR="00426E68" w:rsidRPr="00426E68" w:rsidRDefault="00426E68" w:rsidP="00426E68">
      <w:pPr>
        <w:pStyle w:val="Bibliography"/>
      </w:pPr>
      <w:r w:rsidRPr="00426E68">
        <w:t xml:space="preserve">Li, Yan, Xiang Li, Ming-Hui Zhao, Zhong-Yi Pang, Jia-Tong Wei, Mulualem Tigabu, Vincent L. Chiang, Heike Sederoff, Ronald Sederoff, and Xi-Yang Zhao. 2021. “An Overview of the Practices and Management Methods for Enhancing Seed Production in Conifer Plantations for Commercial Use.” </w:t>
      </w:r>
      <w:r w:rsidRPr="00426E68">
        <w:rPr>
          <w:i/>
          <w:iCs/>
        </w:rPr>
        <w:t>Horticulturae</w:t>
      </w:r>
      <w:r w:rsidRPr="00426E68">
        <w:t xml:space="preserve"> 7 (8): 252. https://doi.org/10.3390/horticulturae7080252.</w:t>
      </w:r>
    </w:p>
    <w:p w14:paraId="3C536348" w14:textId="77777777" w:rsidR="00426E68" w:rsidRPr="00426E68" w:rsidRDefault="00426E68" w:rsidP="00426E68">
      <w:pPr>
        <w:pStyle w:val="Bibliography"/>
      </w:pPr>
      <w:r w:rsidRPr="00426E68">
        <w:lastRenderedPageBreak/>
        <w:t xml:space="preserve">Livneh, Ben, and Andrew M. Badger. 2020. “Drought Less Predictable under Declining Future Snowpack.” </w:t>
      </w:r>
      <w:r w:rsidRPr="00426E68">
        <w:rPr>
          <w:i/>
          <w:iCs/>
        </w:rPr>
        <w:t>Nature Climate Change</w:t>
      </w:r>
      <w:r w:rsidRPr="00426E68">
        <w:t xml:space="preserve"> 10 (5): 452–58. https://doi.org/10.1038/s41558-020-0754-8.</w:t>
      </w:r>
    </w:p>
    <w:p w14:paraId="661499CB" w14:textId="77777777" w:rsidR="00426E68" w:rsidRPr="00426E68" w:rsidRDefault="00426E68" w:rsidP="00426E68">
      <w:pPr>
        <w:pStyle w:val="Bibliography"/>
      </w:pPr>
      <w:r w:rsidRPr="00426E68">
        <w:t xml:space="preserve">Lund, Jay, Josue Medellin-Azuara, John Durand, and Kathleen Stone. 2018. “Lessons from California’s 2012–2016 Drought.” </w:t>
      </w:r>
      <w:r w:rsidRPr="00426E68">
        <w:rPr>
          <w:i/>
          <w:iCs/>
        </w:rPr>
        <w:t>Journal of Water Resources Planning and Management</w:t>
      </w:r>
      <w:r w:rsidRPr="00426E68">
        <w:t xml:space="preserve"> 144 (10): 04018067. https://doi.org/10.1061/(ASCE)WR.1943-5452.0000984.</w:t>
      </w:r>
    </w:p>
    <w:p w14:paraId="3F5CFC61" w14:textId="77777777" w:rsidR="00426E68" w:rsidRPr="00426E68" w:rsidRDefault="00426E68" w:rsidP="00426E68">
      <w:pPr>
        <w:pStyle w:val="Bibliography"/>
      </w:pPr>
      <w:r w:rsidRPr="00426E68">
        <w:t xml:space="preserve">Malinowski, Dariusz P., and David P. Belesky. 2000. “Adaptations of Endophyte-Infected Cool-Season Grasses to Environmental Stresses: Mechanisms of Drought and Mineral Stress Tolerance.” </w:t>
      </w:r>
      <w:r w:rsidRPr="00426E68">
        <w:rPr>
          <w:i/>
          <w:iCs/>
        </w:rPr>
        <w:t>Crop Science</w:t>
      </w:r>
      <w:r w:rsidRPr="00426E68">
        <w:t xml:space="preserve"> 40 (4): 923–40. https://doi.org/10.2135/cropsci2000.404923x.</w:t>
      </w:r>
    </w:p>
    <w:p w14:paraId="6D4AE3D6" w14:textId="77777777" w:rsidR="00426E68" w:rsidRPr="00426E68" w:rsidRDefault="00426E68" w:rsidP="00426E68">
      <w:pPr>
        <w:pStyle w:val="Bibliography"/>
      </w:pPr>
      <w:r w:rsidRPr="00426E68">
        <w:t xml:space="preserve">Mantgem, Phillip J. van, Elizabeth R. Milano, Joan Dudney, Jonathan C. B. Nesmith, Amy G. Vandergast, and Harold S. J. Zald. 2023. “Growth, Drought Response, and Climate-Associated Genomic Structure in Whitebark Pine in the Sierra Nevada of California.” </w:t>
      </w:r>
      <w:r w:rsidRPr="00426E68">
        <w:rPr>
          <w:i/>
          <w:iCs/>
        </w:rPr>
        <w:t>Ecology and Evolution</w:t>
      </w:r>
      <w:r w:rsidRPr="00426E68">
        <w:t xml:space="preserve"> 13 (5): e10072. https://doi.org/10.1002/ece3.10072.</w:t>
      </w:r>
    </w:p>
    <w:p w14:paraId="6D137755" w14:textId="77777777" w:rsidR="00426E68" w:rsidRPr="00426E68" w:rsidRDefault="00426E68" w:rsidP="00426E68">
      <w:pPr>
        <w:pStyle w:val="Bibliography"/>
      </w:pPr>
      <w:r w:rsidRPr="00426E68">
        <w:t xml:space="preserve">Martins, Karina, Paul F. Gugger, Jesus Llanderal-Mendoza, Antonio González-Rodríguez, Sorel T. Fitz-Gibbon, Jian-Li Zhao, Hernando Rodríguez-Correa, Ken Oyama, and Victoria L. Sork. 2018. “Landscape Genomics Provides Evidence of Climate-Associated Genetic Variation in Mexican Populations of Quercus Rugosa.” </w:t>
      </w:r>
      <w:r w:rsidRPr="00426E68">
        <w:rPr>
          <w:i/>
          <w:iCs/>
        </w:rPr>
        <w:t>Evolutionary Applications</w:t>
      </w:r>
      <w:r w:rsidRPr="00426E68">
        <w:t xml:space="preserve"> 11 (10): 1842–58. https://doi.org/10.1111/eva.12684.</w:t>
      </w:r>
    </w:p>
    <w:p w14:paraId="1ED5FBFB" w14:textId="77777777" w:rsidR="00426E68" w:rsidRPr="00426E68" w:rsidRDefault="00426E68" w:rsidP="00426E68">
      <w:pPr>
        <w:pStyle w:val="Bibliography"/>
      </w:pPr>
      <w:r w:rsidRPr="00426E68">
        <w:t xml:space="preserve">McKenney, Daniel W., Brendan G. Mackey, and Dennis Joyce. 1999. “Seedwhere: A Computer Tool to Support Seed Transfer and Ecological Restoration Decisions.” </w:t>
      </w:r>
      <w:r w:rsidRPr="00426E68">
        <w:rPr>
          <w:i/>
          <w:iCs/>
        </w:rPr>
        <w:t>Environmental Modelling &amp; Software</w:t>
      </w:r>
      <w:r w:rsidRPr="00426E68">
        <w:t xml:space="preserve"> 14 (6): 589–95. https://doi.org/10.1016/S1364-8152(98)00095-4.</w:t>
      </w:r>
    </w:p>
    <w:p w14:paraId="123088A7" w14:textId="77777777" w:rsidR="00426E68" w:rsidRPr="00426E68" w:rsidRDefault="00426E68" w:rsidP="00426E68">
      <w:pPr>
        <w:pStyle w:val="Bibliography"/>
      </w:pPr>
      <w:r w:rsidRPr="00426E68">
        <w:t xml:space="preserve">Moran, E.V., A. J. Das, JE Keeley, and N.L. Stephenson. 2019. “Negative Impacts of Summer Heat on Sierra Nevada Tree Seedlings.” </w:t>
      </w:r>
      <w:r w:rsidRPr="00426E68">
        <w:rPr>
          <w:i/>
          <w:iCs/>
        </w:rPr>
        <w:t>Ecosphere</w:t>
      </w:r>
      <w:r w:rsidRPr="00426E68">
        <w:t xml:space="preserve"> 10 (6): e02776. https://doi.org/10.1002/ecs2.2776.</w:t>
      </w:r>
    </w:p>
    <w:p w14:paraId="6AF7388C" w14:textId="77777777" w:rsidR="00426E68" w:rsidRPr="00426E68" w:rsidRDefault="00426E68" w:rsidP="00426E68">
      <w:pPr>
        <w:pStyle w:val="Bibliography"/>
      </w:pPr>
      <w:r w:rsidRPr="00426E68">
        <w:t xml:space="preserve">Moran, E.V., A. Reid, and J.M. Levine. 2017. “Adaptation to Climate along Elevation Gradients in Invasive </w:t>
      </w:r>
      <w:r w:rsidRPr="00426E68">
        <w:rPr>
          <w:i/>
          <w:iCs/>
        </w:rPr>
        <w:t xml:space="preserve"> Solidago Canadensis </w:t>
      </w:r>
      <w:r w:rsidRPr="00426E68">
        <w:t xml:space="preserve">.” </w:t>
      </w:r>
      <w:r w:rsidRPr="00426E68">
        <w:rPr>
          <w:i/>
          <w:iCs/>
        </w:rPr>
        <w:t>PLoS ONE</w:t>
      </w:r>
      <w:r w:rsidRPr="00426E68">
        <w:t xml:space="preserve"> 12 (9): e0185539.</w:t>
      </w:r>
    </w:p>
    <w:p w14:paraId="29413072" w14:textId="77777777" w:rsidR="00426E68" w:rsidRPr="00426E68" w:rsidRDefault="00426E68" w:rsidP="00426E68">
      <w:pPr>
        <w:pStyle w:val="Bibliography"/>
      </w:pPr>
      <w:r w:rsidRPr="00426E68">
        <w:t xml:space="preserve">Nystedt, Björn, Nathaniel R. Street, Anna Wetterbom, Andrea Zuccolo, Yao-Cheng Lin, Douglas G. Scofield, Francesco Vezzi, et al. 2013. “The Norway Spruce Genome Sequence and Conifer Genome Evolution.” </w:t>
      </w:r>
      <w:r w:rsidRPr="00426E68">
        <w:rPr>
          <w:i/>
          <w:iCs/>
        </w:rPr>
        <w:t>Nature</w:t>
      </w:r>
      <w:r w:rsidRPr="00426E68">
        <w:t xml:space="preserve"> 497 (7451): 579–84. https://doi.org/10.1038/nature12211.</w:t>
      </w:r>
    </w:p>
    <w:p w14:paraId="44EC5A4F" w14:textId="77777777" w:rsidR="00426E68" w:rsidRPr="00426E68" w:rsidRDefault="00426E68" w:rsidP="00426E68">
      <w:pPr>
        <w:pStyle w:val="Bibliography"/>
      </w:pPr>
      <w:r w:rsidRPr="00426E68">
        <w:t xml:space="preserve">O’Brien, Michael J., Bettina M. J. Engelbrecht, Julia Joswig, Gabriela Pereyra, Bernhard Schuldt, Steven Jansen, Jens Kattge, et al. 2017. “A Synthesis of Tree Functional Traits Related to Drought-Induced Mortality in Forests across Climatic Zones.” </w:t>
      </w:r>
      <w:r w:rsidRPr="00426E68">
        <w:rPr>
          <w:i/>
          <w:iCs/>
        </w:rPr>
        <w:t>Journal of Applied Ecology</w:t>
      </w:r>
      <w:r w:rsidRPr="00426E68">
        <w:t xml:space="preserve"> 54 (6): 1669–86. https://doi.org/10.1111/1365-2664.12874.</w:t>
      </w:r>
    </w:p>
    <w:p w14:paraId="3A515AD2" w14:textId="77777777" w:rsidR="00426E68" w:rsidRPr="00426E68" w:rsidRDefault="00426E68" w:rsidP="00426E68">
      <w:pPr>
        <w:pStyle w:val="Bibliography"/>
      </w:pPr>
      <w:r w:rsidRPr="00426E68">
        <w:t xml:space="preserve">O’Neill, Greg. 2017. </w:t>
      </w:r>
      <w:r w:rsidRPr="00426E68">
        <w:rPr>
          <w:i/>
          <w:iCs/>
        </w:rPr>
        <w:t>A Proposed Climate-Based Seed Transfer System for British Columbia 2 0 1 7</w:t>
      </w:r>
      <w:r w:rsidRPr="00426E68">
        <w:t>. https://doi.org/10.13140/RG.2.2.16545.86885.</w:t>
      </w:r>
    </w:p>
    <w:p w14:paraId="5E160720" w14:textId="77777777" w:rsidR="00426E68" w:rsidRPr="00426E68" w:rsidRDefault="00426E68" w:rsidP="00426E68">
      <w:pPr>
        <w:pStyle w:val="Bibliography"/>
      </w:pPr>
      <w:r w:rsidRPr="00426E68">
        <w:t xml:space="preserve">Ouledali, Sarra, Mustapha Ennajeh, Ahlem Zrig, Silvio Gianinazzi, and Habib Khemira. 2018. “Estimating the Contribution of Arbuscular Mycorrhizal Fungi to Drought Tolerance of Potted Olive Trees (Olea Europaea).” </w:t>
      </w:r>
      <w:r w:rsidRPr="00426E68">
        <w:rPr>
          <w:i/>
          <w:iCs/>
        </w:rPr>
        <w:t>Acta Physiologiae Plantarum</w:t>
      </w:r>
      <w:r w:rsidRPr="00426E68">
        <w:t xml:space="preserve"> 40 (5): 81. https://doi.org/10.1007/s11738-018-2656-1.</w:t>
      </w:r>
    </w:p>
    <w:p w14:paraId="0E1C327E" w14:textId="77777777" w:rsidR="00426E68" w:rsidRPr="00426E68" w:rsidRDefault="00426E68" w:rsidP="00426E68">
      <w:pPr>
        <w:pStyle w:val="Bibliography"/>
      </w:pPr>
      <w:r w:rsidRPr="00426E68">
        <w:t xml:space="preserve">Peet, R. K. 1988. “Forests of the Rocky Mountains.” </w:t>
      </w:r>
      <w:r w:rsidRPr="00426E68">
        <w:rPr>
          <w:i/>
          <w:iCs/>
        </w:rPr>
        <w:t>In: North American Terrestrial Vegetation. (Cambridge University Press)</w:t>
      </w:r>
      <w:r w:rsidRPr="00426E68">
        <w:t>, 63.</w:t>
      </w:r>
    </w:p>
    <w:p w14:paraId="6AC9B369" w14:textId="77777777" w:rsidR="00426E68" w:rsidRPr="00426E68" w:rsidRDefault="00426E68" w:rsidP="00426E68">
      <w:pPr>
        <w:pStyle w:val="Bibliography"/>
      </w:pPr>
      <w:r w:rsidRPr="00426E68">
        <w:t xml:space="preserve">Pluess, Andrea R., Aline Frank, Caroline Heiri, Hadrien Lalagüe, Giovanni G. Vendramin, and Sylvie Oddou-Muratorio. 2016. “Genome–Environment Association Study Suggests Local </w:t>
      </w:r>
      <w:r w:rsidRPr="00426E68">
        <w:lastRenderedPageBreak/>
        <w:t xml:space="preserve">Adaptation to Climate at the Regional Scale in Fagus Sylvatica.” </w:t>
      </w:r>
      <w:r w:rsidRPr="00426E68">
        <w:rPr>
          <w:i/>
          <w:iCs/>
        </w:rPr>
        <w:t>New Phytologist</w:t>
      </w:r>
      <w:r w:rsidRPr="00426E68">
        <w:t xml:space="preserve"> 210 (2): 589–601. https://doi.org/10.1111/nph.13809.</w:t>
      </w:r>
    </w:p>
    <w:p w14:paraId="56F4A05B" w14:textId="77777777" w:rsidR="00426E68" w:rsidRPr="00426E68" w:rsidRDefault="00426E68" w:rsidP="00426E68">
      <w:pPr>
        <w:pStyle w:val="Bibliography"/>
      </w:pPr>
      <w:r w:rsidRPr="00426E68">
        <w:t xml:space="preserve">Powers, Elizabeth M., John D. Marshall, Jianwei Zhang, and Liang Wei. 2013. “Post-Fire Management Regimes Affect Carbon Sequestration and Storage in a Sierra Nevada Mixed Conifer Forest.” </w:t>
      </w:r>
      <w:r w:rsidRPr="00426E68">
        <w:rPr>
          <w:i/>
          <w:iCs/>
        </w:rPr>
        <w:t>Forest Ecology and Management</w:t>
      </w:r>
      <w:r w:rsidRPr="00426E68">
        <w:t xml:space="preserve"> 291 (March): 268–77. https://doi.org/10.1016/j.foreco.2012.07.038.</w:t>
      </w:r>
    </w:p>
    <w:p w14:paraId="01B89B67" w14:textId="77777777" w:rsidR="00426E68" w:rsidRPr="00426E68" w:rsidRDefault="00426E68" w:rsidP="00426E68">
      <w:pPr>
        <w:pStyle w:val="Bibliography"/>
      </w:pPr>
      <w:r w:rsidRPr="00426E68">
        <w:t xml:space="preserve">Prober, Suzanne, Margaret Byrne, Elizabeth McLean, Dorothy Steane, Brad Potts, Rene Vaillancourt, and William Stock. 2015. “Climate-Adjusted Provenancing: A Strategy for Climate-Resilient Ecological Restoration.” </w:t>
      </w:r>
      <w:r w:rsidRPr="00426E68">
        <w:rPr>
          <w:i/>
          <w:iCs/>
        </w:rPr>
        <w:t>Frontiers in Ecology and Evolution</w:t>
      </w:r>
      <w:r w:rsidRPr="00426E68">
        <w:t xml:space="preserve"> 3. https://www.frontiersin.org/articles/10.3389/fevo.2015.00065.</w:t>
      </w:r>
    </w:p>
    <w:p w14:paraId="222E77D1" w14:textId="77777777" w:rsidR="00426E68" w:rsidRPr="00426E68" w:rsidRDefault="00426E68" w:rsidP="00426E68">
      <w:pPr>
        <w:pStyle w:val="Bibliography"/>
      </w:pPr>
      <w:r w:rsidRPr="00426E68">
        <w:t xml:space="preserve">Roschanski, Anna M., Katalin Csilléry, Sascha Liepelt, Sylvie Oddou-Muratorio, Birgit Ziegenhagen, Frédéric Huard, Kristian K. Ullrich, Dragos Postolache, Giovanni G. Vendramin, and Bruno Fady. 2016. “Evidence of Divergent Selection for Drought and Cold Tolerance at Landscape and Local Scales in Abies Alba Mill. in the French Mediterranean Alps.” </w:t>
      </w:r>
      <w:r w:rsidRPr="00426E68">
        <w:rPr>
          <w:i/>
          <w:iCs/>
        </w:rPr>
        <w:t>Molecular Ecology</w:t>
      </w:r>
      <w:r w:rsidRPr="00426E68">
        <w:t xml:space="preserve"> 25 (3): 776–94. https://doi.org/10.1111/mec.13516.</w:t>
      </w:r>
    </w:p>
    <w:p w14:paraId="6BB745A6" w14:textId="77777777" w:rsidR="00426E68" w:rsidRPr="00426E68" w:rsidRDefault="00426E68" w:rsidP="00426E68">
      <w:pPr>
        <w:pStyle w:val="Bibliography"/>
      </w:pPr>
      <w:r w:rsidRPr="00426E68">
        <w:t xml:space="preserve">Ruiz-Talonia, L. F., N. M. Sánchez-Vargas, J. S. Bayuelo-Jiménez, S. I. Lara-Cabrera, and Cuauhtémoc Sáenz-Romero. 2014. “Altitudinal Genetic Variation among Native Pinus Patula Provenances: Performance in Two Locations, Seed Zone Delineation and Adaptation to Climate Change.” </w:t>
      </w:r>
      <w:r w:rsidRPr="00426E68">
        <w:rPr>
          <w:i/>
          <w:iCs/>
        </w:rPr>
        <w:t>Silvae Genetica</w:t>
      </w:r>
      <w:r w:rsidRPr="00426E68">
        <w:t xml:space="preserve"> 63 (1–6): 139–48. https://doi.org/10.1515/sg-2014-0019.</w:t>
      </w:r>
    </w:p>
    <w:p w14:paraId="70F7CF0A" w14:textId="77777777" w:rsidR="00426E68" w:rsidRPr="00426E68" w:rsidRDefault="00426E68" w:rsidP="00426E68">
      <w:pPr>
        <w:pStyle w:val="Bibliography"/>
      </w:pPr>
      <w:r w:rsidRPr="00426E68">
        <w:t>Safford, Hugh D., and Jens T. Stevens. 2017. “Natural Range of Variation for Yellow Pine and Mixed-Conifer Forests in the Sierra Nevada, Southern Cascades, and Modoc and Inyo National Forests, California, USA.” PSW-GTR-256. Albany, CA: U.S. Department of Agriculture, Forest Service, Pacific Southwest Research Station. https://doi.org/10.2737/PSW-GTR-256.</w:t>
      </w:r>
    </w:p>
    <w:p w14:paraId="6DCE9576" w14:textId="77777777" w:rsidR="00426E68" w:rsidRPr="00426E68" w:rsidRDefault="00426E68" w:rsidP="00426E68">
      <w:pPr>
        <w:pStyle w:val="Bibliography"/>
      </w:pPr>
      <w:r w:rsidRPr="00426E68">
        <w:t xml:space="preserve">Savolainen, Outi, Martin Lascoux, and Juha Merilä. 2013. “Ecological Genomics of Local Adaptation.” </w:t>
      </w:r>
      <w:r w:rsidRPr="00426E68">
        <w:rPr>
          <w:i/>
          <w:iCs/>
        </w:rPr>
        <w:t>Nature Reviews Genetics</w:t>
      </w:r>
      <w:r w:rsidRPr="00426E68">
        <w:t xml:space="preserve"> 14 (11): 807–20. https://doi.org/10.1038/nrg3522.</w:t>
      </w:r>
    </w:p>
    <w:p w14:paraId="2948C030" w14:textId="77777777" w:rsidR="00426E68" w:rsidRPr="00426E68" w:rsidRDefault="00426E68" w:rsidP="00426E68">
      <w:pPr>
        <w:pStyle w:val="Bibliography"/>
      </w:pPr>
      <w:r w:rsidRPr="00426E68">
        <w:t>Shu, Mengjun. 2020. “Association Genetics of Drought Tolerance in Ponderosa Pine (</w:t>
      </w:r>
      <w:r w:rsidRPr="00426E68">
        <w:rPr>
          <w:i/>
          <w:iCs/>
        </w:rPr>
        <w:t>Pinus Ponderosa</w:t>
      </w:r>
      <w:r w:rsidRPr="00426E68">
        <w:t>).” PhD, Merced, CA: UC Merced. https://escholarship.org/content/qt3kk7f35r/qt3kk7f35r.pdf?t=qgp3ow.</w:t>
      </w:r>
    </w:p>
    <w:p w14:paraId="6701AFB3" w14:textId="77777777" w:rsidR="00426E68" w:rsidRPr="00426E68" w:rsidRDefault="00426E68" w:rsidP="00426E68">
      <w:pPr>
        <w:pStyle w:val="Bibliography"/>
      </w:pPr>
      <w:r w:rsidRPr="00426E68">
        <w:t xml:space="preserve">Shu, Mengjun, and Emily V. Moran. 2023. “Identifying Genetic Variation Associated with Environmental Gradients and Drought-Tolerance Phenotypes in Ponderosa Pine.” </w:t>
      </w:r>
      <w:r w:rsidRPr="00426E68">
        <w:rPr>
          <w:i/>
          <w:iCs/>
        </w:rPr>
        <w:t>Ecology and Evolution</w:t>
      </w:r>
      <w:r w:rsidRPr="00426E68">
        <w:t xml:space="preserve"> 13 (10): e10620. https://doi.org/10.1002/ece3.10620.</w:t>
      </w:r>
    </w:p>
    <w:p w14:paraId="46BE640F" w14:textId="77777777" w:rsidR="00426E68" w:rsidRPr="00426E68" w:rsidRDefault="00426E68" w:rsidP="00426E68">
      <w:pPr>
        <w:pStyle w:val="Bibliography"/>
      </w:pPr>
      <w:r w:rsidRPr="00426E68">
        <w:t xml:space="preserve">Steidinger, Brian S., Jennifer M. Bhatnagar, Rytas Vilgalys, John W. Taylor, Clara Qin, Kai Zhu, Thomas D. Bruns, and Kabir G. Peay. 2020. “Ectomycorrhizal Fungal Diversity Predicted to Substantially Decline Due to Climate Changes in North American Pinaceae Forests.” </w:t>
      </w:r>
      <w:r w:rsidRPr="00426E68">
        <w:rPr>
          <w:i/>
          <w:iCs/>
        </w:rPr>
        <w:t>Journal of Biogeography</w:t>
      </w:r>
      <w:r w:rsidRPr="00426E68">
        <w:t xml:space="preserve"> 47 (3): 772–82. https://doi.org/10.1111/jbi.13802.</w:t>
      </w:r>
    </w:p>
    <w:p w14:paraId="11115ADC" w14:textId="77777777" w:rsidR="00426E68" w:rsidRPr="00426E68" w:rsidRDefault="00426E68" w:rsidP="00426E68">
      <w:pPr>
        <w:pStyle w:val="Bibliography"/>
      </w:pPr>
      <w:r w:rsidRPr="00426E68">
        <w:t xml:space="preserve">Stephenson, Nathan L., Adrian J. Das, Nicholas J. Ampersee, Kathleen G. Cahill, Anthony C. Caprio, John E. Sanders, and A. Park Williams. 2018. “Patterns and Correlates of Giant Sequoia Foliage Dieback during California’s 2012–2016 Hotter Drought.” </w:t>
      </w:r>
      <w:r w:rsidRPr="00426E68">
        <w:rPr>
          <w:i/>
          <w:iCs/>
        </w:rPr>
        <w:t>Forest Ecology and Management</w:t>
      </w:r>
      <w:r w:rsidRPr="00426E68">
        <w:t>, Leaf to landscape responses of giant sequoia to hotter drought, 419–420 (July): 268–78. https://doi.org/10.1016/j.foreco.2017.10.053.</w:t>
      </w:r>
    </w:p>
    <w:p w14:paraId="61D7615E" w14:textId="77777777" w:rsidR="00426E68" w:rsidRPr="00426E68" w:rsidRDefault="00426E68" w:rsidP="00426E68">
      <w:pPr>
        <w:pStyle w:val="Bibliography"/>
      </w:pPr>
      <w:r w:rsidRPr="00426E68">
        <w:lastRenderedPageBreak/>
        <w:t xml:space="preserve">Stevens, Jens T., Collin M. Haffey, Jonathan D. Coop, Paula J. Fornwalt, Larissa Yocom, Craig D. Allen, Anne Bradley, et al. 2021. “Tamm Review: Postfire Landscape Management in Frequent-Fire Conifer Forests of the Southwestern United States.” </w:t>
      </w:r>
      <w:r w:rsidRPr="00426E68">
        <w:rPr>
          <w:i/>
          <w:iCs/>
        </w:rPr>
        <w:t>Forest Ecology and Management</w:t>
      </w:r>
      <w:r w:rsidRPr="00426E68">
        <w:t xml:space="preserve"> 502 (December): 119678. https://doi.org/10.1016/j.foreco.2021.119678.</w:t>
      </w:r>
    </w:p>
    <w:p w14:paraId="1EBF3CE0" w14:textId="77777777" w:rsidR="00426E68" w:rsidRPr="00426E68" w:rsidRDefault="00426E68" w:rsidP="00426E68">
      <w:pPr>
        <w:pStyle w:val="Bibliography"/>
      </w:pPr>
      <w:r w:rsidRPr="00426E68">
        <w:t xml:space="preserve">Swaty, Randy L., Ron J. Deckert, Thomas G. Whitham, and Catherine A. Gehring. 2004. “Ectomycorrhizal Abundance and Community Composition Shifts with Drought: Predictions from Tree Rings.” </w:t>
      </w:r>
      <w:r w:rsidRPr="00426E68">
        <w:rPr>
          <w:i/>
          <w:iCs/>
        </w:rPr>
        <w:t>Ecology</w:t>
      </w:r>
      <w:r w:rsidRPr="00426E68">
        <w:t xml:space="preserve"> 85 (4): 1072–84. https://doi.org/10.1890/03-0224.</w:t>
      </w:r>
    </w:p>
    <w:p w14:paraId="298F1C2B" w14:textId="77777777" w:rsidR="00426E68" w:rsidRPr="00426E68" w:rsidRDefault="00426E68" w:rsidP="00426E68">
      <w:pPr>
        <w:pStyle w:val="Bibliography"/>
      </w:pPr>
      <w:r w:rsidRPr="00426E68">
        <w:t xml:space="preserve">Tekaya, Meriem, Olfa Dabbaghi, Ahlem Guesmi, Faouzi Attia, Hechmi Chehab, Lotfi Khezami, Faisal K. Algathami, et al. 2022. “Arbuscular Mycorrhizas Modulate Carbohydrate, Phenolic Compounds and Hormonal Metabolism to Enhance Water Deficit Tolerance of Olive Trees (Olea Europaea).” </w:t>
      </w:r>
      <w:r w:rsidRPr="00426E68">
        <w:rPr>
          <w:i/>
          <w:iCs/>
        </w:rPr>
        <w:t>Agricultural Water Management</w:t>
      </w:r>
      <w:r w:rsidRPr="00426E68">
        <w:t xml:space="preserve"> 274 (December): 107947. https://doi.org/10.1016/j.agwat.2022.107947.</w:t>
      </w:r>
    </w:p>
    <w:p w14:paraId="72385956" w14:textId="77777777" w:rsidR="00426E68" w:rsidRPr="00426E68" w:rsidRDefault="00426E68" w:rsidP="00426E68">
      <w:pPr>
        <w:pStyle w:val="Bibliography"/>
      </w:pPr>
      <w:r w:rsidRPr="00426E68">
        <w:t xml:space="preserve">Terhonen, Eeva, Kathrin Blumenstein, Andriy Kovalchuk, and Fred O. Asiegbu. 2019. “Forest Tree Microbiomes and Associated Fungal Endophytes: Functional Roles and Impact on Forest Health.” </w:t>
      </w:r>
      <w:r w:rsidRPr="00426E68">
        <w:rPr>
          <w:i/>
          <w:iCs/>
        </w:rPr>
        <w:t>Forests</w:t>
      </w:r>
      <w:r w:rsidRPr="00426E68">
        <w:t xml:space="preserve"> 10 (1): 42. https://doi.org/10.3390/f10010042.</w:t>
      </w:r>
    </w:p>
    <w:p w14:paraId="76C82F86" w14:textId="77777777" w:rsidR="00426E68" w:rsidRPr="00426E68" w:rsidRDefault="00426E68" w:rsidP="00426E68">
      <w:pPr>
        <w:pStyle w:val="Bibliography"/>
      </w:pPr>
      <w:r w:rsidRPr="00426E68">
        <w:t xml:space="preserve">Tiepo, Angélica Nunes, Mariana Fernandes Hertel, Sâmela Santos Rocha, Anderson Kikuchi Calzavara, André Luiz Martinez De Oliveira, José Antonio Pimenta, Halley Caixeta Oliveira, Edmilson Bianchini, and Renata Stolf-Moreira. 2018. “Enhanced Drought Tolerance in Seedlings of Neotropical Tree Species Inoculated with Plant Growth-Promoting Bacteria.” </w:t>
      </w:r>
      <w:r w:rsidRPr="00426E68">
        <w:rPr>
          <w:i/>
          <w:iCs/>
        </w:rPr>
        <w:t>Plant Physiology and Biochemistry</w:t>
      </w:r>
      <w:r w:rsidRPr="00426E68">
        <w:t xml:space="preserve"> 130 (September): 277–88. https://doi.org/10.1016/j.plaphy.2018.07.021.</w:t>
      </w:r>
    </w:p>
    <w:p w14:paraId="78D42E79" w14:textId="77777777" w:rsidR="00426E68" w:rsidRPr="00426E68" w:rsidRDefault="00426E68" w:rsidP="00426E68">
      <w:pPr>
        <w:pStyle w:val="Bibliography"/>
      </w:pPr>
      <w:r w:rsidRPr="00426E68">
        <w:t xml:space="preserve">Torkamaneh, Davoud, Jérôme Laroche, and François Belzile. 2016. “Genome-Wide SNP Calling from Genotyping by Sequencing (GBS) Data: A Comparison of Seven Pipelines and Two Sequencing Technologies.” </w:t>
      </w:r>
      <w:r w:rsidRPr="00426E68">
        <w:rPr>
          <w:i/>
          <w:iCs/>
        </w:rPr>
        <w:t>PLOS ONE</w:t>
      </w:r>
      <w:r w:rsidRPr="00426E68">
        <w:t xml:space="preserve"> 11 (8): e0161333. https://doi.org/10.1371/journal.pone.0161333.</w:t>
      </w:r>
    </w:p>
    <w:p w14:paraId="7F07CF77" w14:textId="77777777" w:rsidR="00426E68" w:rsidRPr="00426E68" w:rsidRDefault="00426E68" w:rsidP="00426E68">
      <w:pPr>
        <w:pStyle w:val="Bibliography"/>
      </w:pPr>
      <w:r w:rsidRPr="00426E68">
        <w:t xml:space="preserve">Wang, Jiaxing, Haoqiang Zhang, Jing Gao, Yu Zhang, Yaqin Liu, and Ming Tang. 2021. “Effects of Ectomycorrhizal Fungi (Suillus Variegatus) on the Growth, Hydraulic Function, and Non-Structural Carbohydrates of Pinus Tabulaeformis under Drought Stress.” </w:t>
      </w:r>
      <w:r w:rsidRPr="00426E68">
        <w:rPr>
          <w:i/>
          <w:iCs/>
        </w:rPr>
        <w:t>BMC Plant Biology</w:t>
      </w:r>
      <w:r w:rsidRPr="00426E68">
        <w:t xml:space="preserve"> 21 (1): 171. https://doi.org/10.1186/s12870-021-02945-3.</w:t>
      </w:r>
    </w:p>
    <w:p w14:paraId="69AEFDA4" w14:textId="77777777" w:rsidR="00426E68" w:rsidRPr="00426E68" w:rsidRDefault="00426E68" w:rsidP="00426E68">
      <w:pPr>
        <w:pStyle w:val="Bibliography"/>
      </w:pPr>
      <w:r w:rsidRPr="00426E68">
        <w:t xml:space="preserve">Way, Danielle A., and Rebecca A. Montgomery. 2015. “Photoperiod Constraints on Tree Phenology, Performance and Migration in a Warming World: Photoperiod Limits on Tree Climate Responses.” </w:t>
      </w:r>
      <w:r w:rsidRPr="00426E68">
        <w:rPr>
          <w:i/>
          <w:iCs/>
        </w:rPr>
        <w:t>Plant, Cell &amp; Environment</w:t>
      </w:r>
      <w:r w:rsidRPr="00426E68">
        <w:t xml:space="preserve"> 38 (9): 1725–36. https://doi.org/10.1111/pce.12431.</w:t>
      </w:r>
    </w:p>
    <w:p w14:paraId="79456EB1" w14:textId="77777777" w:rsidR="00426E68" w:rsidRPr="00426E68" w:rsidRDefault="00426E68" w:rsidP="00426E68">
      <w:pPr>
        <w:pStyle w:val="Bibliography"/>
      </w:pPr>
      <w:r w:rsidRPr="00426E68">
        <w:t xml:space="preserve">Welch, Kevin R., Hugh D. Safford, and Truman P. Young. 2016. “Predicting Conifer Establishment Post Wildfire in Mixed Conifer Forests of the North American Mediterranean-Climate Zone.” </w:t>
      </w:r>
      <w:r w:rsidRPr="00426E68">
        <w:rPr>
          <w:i/>
          <w:iCs/>
        </w:rPr>
        <w:t>Ecosphere</w:t>
      </w:r>
      <w:r w:rsidRPr="00426E68">
        <w:t xml:space="preserve"> 7 (12): e01609. https://doi.org/10.1002/ecs2.1609.</w:t>
      </w:r>
    </w:p>
    <w:p w14:paraId="77B46EA3" w14:textId="77777777" w:rsidR="00426E68" w:rsidRPr="00426E68" w:rsidRDefault="00426E68" w:rsidP="00426E68">
      <w:pPr>
        <w:pStyle w:val="Bibliography"/>
      </w:pPr>
      <w:r w:rsidRPr="00426E68">
        <w:t xml:space="preserve">Whitaker, Briana K., Jonathan T. Bauer, James D. Bever, and Keith Clay. 2017. “Negative Plant-Phyllosphere Feedbacks in Native Asteraceae Hosts – a Novel Extension of the Plant-Soil Feedback Framework.” </w:t>
      </w:r>
      <w:r w:rsidRPr="00426E68">
        <w:rPr>
          <w:i/>
          <w:iCs/>
        </w:rPr>
        <w:t>Ecology Letters</w:t>
      </w:r>
      <w:r w:rsidRPr="00426E68">
        <w:t xml:space="preserve"> 20 (8): 1064–73. https://doi.org/10.1111/ele.12805.</w:t>
      </w:r>
    </w:p>
    <w:p w14:paraId="60056A75" w14:textId="77777777" w:rsidR="00426E68" w:rsidRPr="00426E68" w:rsidRDefault="00426E68" w:rsidP="00426E68">
      <w:pPr>
        <w:pStyle w:val="Bibliography"/>
      </w:pPr>
      <w:r w:rsidRPr="00426E68">
        <w:t xml:space="preserve">Wilcox, Phillip L., Craig E. Echt, and Rowland D. Burdon. 2007. “Gene-Assisted Selection Applications of Association Genetics for Forest Tree Breeding.” In </w:t>
      </w:r>
      <w:r w:rsidRPr="00426E68">
        <w:rPr>
          <w:i/>
          <w:iCs/>
        </w:rPr>
        <w:t>Association Mapping in Plants</w:t>
      </w:r>
      <w:r w:rsidRPr="00426E68">
        <w:t xml:space="preserve">, edited by Nnadozie C. Oraguzie, Erik H. A. Rikkerink, Susan E. Gardiner, and H. </w:t>
      </w:r>
      <w:r w:rsidRPr="00426E68">
        <w:lastRenderedPageBreak/>
        <w:t>Nihal De Silva, 211–47. New York, NY: Springer. https://doi.org/10.1007/978-0-387-36011-9_10.</w:t>
      </w:r>
    </w:p>
    <w:p w14:paraId="4AD20576" w14:textId="77777777" w:rsidR="00426E68" w:rsidRPr="00426E68" w:rsidRDefault="00426E68" w:rsidP="00426E68">
      <w:pPr>
        <w:pStyle w:val="Bibliography"/>
      </w:pPr>
      <w:r w:rsidRPr="00426E68">
        <w:t xml:space="preserve">Williams, Mary I., and R. Kasten Dumroese. 2013. “Preparing for Climate Change: Forestry and Assisted Migration.” </w:t>
      </w:r>
      <w:r w:rsidRPr="00426E68">
        <w:rPr>
          <w:i/>
          <w:iCs/>
        </w:rPr>
        <w:t>Journal of Forestry</w:t>
      </w:r>
      <w:r w:rsidRPr="00426E68">
        <w:t xml:space="preserve"> 111 (4): 287–97. https://doi.org/10.5849/jof.13-016.</w:t>
      </w:r>
    </w:p>
    <w:p w14:paraId="76285C7A" w14:textId="77777777" w:rsidR="00426E68" w:rsidRPr="00426E68" w:rsidRDefault="00426E68" w:rsidP="00426E68">
      <w:pPr>
        <w:pStyle w:val="Bibliography"/>
      </w:pPr>
      <w:r w:rsidRPr="00426E68">
        <w:t xml:space="preserve">Woodbury, Peter B., James E. Smith, and Linda S. Heath. 2007. “Carbon Sequestration in the U.S. Forest Sector from 1990 to 2010.” </w:t>
      </w:r>
      <w:r w:rsidRPr="00426E68">
        <w:rPr>
          <w:i/>
          <w:iCs/>
        </w:rPr>
        <w:t>Forest Ecology and Management</w:t>
      </w:r>
      <w:r w:rsidRPr="00426E68">
        <w:t xml:space="preserve"> 241 (1): 14–27. https://doi.org/10.1016/j.foreco.2006.12.008.</w:t>
      </w:r>
    </w:p>
    <w:p w14:paraId="0570A1A5" w14:textId="77777777" w:rsidR="00426E68" w:rsidRPr="00426E68" w:rsidRDefault="00426E68" w:rsidP="00426E68">
      <w:pPr>
        <w:pStyle w:val="Bibliography"/>
      </w:pPr>
      <w:r w:rsidRPr="00426E68">
        <w:t xml:space="preserve">Wu, Dean, Mengjun Shu, and Emily V. Moran. 2023. “Heritability of Plastic Trait Changes in Drought-Exposed Ponderosa Pine Seedlings.” </w:t>
      </w:r>
      <w:r w:rsidRPr="00426E68">
        <w:rPr>
          <w:i/>
          <w:iCs/>
        </w:rPr>
        <w:t>Ecosphere</w:t>
      </w:r>
      <w:r w:rsidRPr="00426E68">
        <w:t xml:space="preserve"> 14 (3): e4454. https://doi.org/10.1002/ecs2.4454.</w:t>
      </w:r>
    </w:p>
    <w:p w14:paraId="4CF5EB04" w14:textId="77777777" w:rsidR="00426E68" w:rsidRPr="00426E68" w:rsidRDefault="00426E68" w:rsidP="00426E68">
      <w:pPr>
        <w:pStyle w:val="Bibliography"/>
      </w:pPr>
      <w:r w:rsidRPr="00426E68">
        <w:t xml:space="preserve">Zald, Harold S. J., Chance C. Callahan, Matthew D. Hurteau, Marissa J. Goodwin, and Malcolm P. North. 2022. “Tree Growth Responses to Extreme Drought after Mechanical Thinning and Prescribed Fire in a Sierra Nevada Mixed-Conifer Forest, USA.” </w:t>
      </w:r>
      <w:r w:rsidRPr="00426E68">
        <w:rPr>
          <w:i/>
          <w:iCs/>
        </w:rPr>
        <w:t>Forest Ecology and Management</w:t>
      </w:r>
      <w:r w:rsidRPr="00426E68">
        <w:t xml:space="preserve"> 510 (April): 120107. https://doi.org/10.1016/j.foreco.2022.120107.</w:t>
      </w:r>
    </w:p>
    <w:p w14:paraId="1145DB83" w14:textId="77777777" w:rsidR="00426E68" w:rsidRPr="00426E68" w:rsidRDefault="00426E68" w:rsidP="00426E68">
      <w:pPr>
        <w:pStyle w:val="Bibliography"/>
      </w:pPr>
      <w:r w:rsidRPr="00426E68">
        <w:t xml:space="preserve">Zhou, Xiu Ren, Lei Dai, Gui Fang Xu, and Hong Sheng Wang. 2021. “A Strain of Phoma Species Improves Drought Tolerance of Pinus Tabulaeformis.” </w:t>
      </w:r>
      <w:r w:rsidRPr="00426E68">
        <w:rPr>
          <w:i/>
          <w:iCs/>
        </w:rPr>
        <w:t>Scientific Reports</w:t>
      </w:r>
      <w:r w:rsidRPr="00426E68">
        <w:t xml:space="preserve"> 11 (1): 7637. https://doi.org/10.1038/s41598-021-87105-1.</w:t>
      </w:r>
    </w:p>
    <w:p w14:paraId="2DC790FB" w14:textId="648ADDEE" w:rsidR="00107FA3" w:rsidRPr="000B2D1A" w:rsidRDefault="007F2BBF" w:rsidP="000B2D1A">
      <w:pPr>
        <w:spacing w:line="360" w:lineRule="auto"/>
        <w:rPr>
          <w:rFonts w:ascii="Times New Roman" w:hAnsi="Times New Roman" w:cs="Times New Roman"/>
          <w:b/>
          <w:bCs/>
        </w:rPr>
      </w:pPr>
      <w:r w:rsidRPr="000B2D1A">
        <w:rPr>
          <w:rFonts w:ascii="Times New Roman" w:hAnsi="Times New Roman" w:cs="Times New Roman"/>
        </w:rPr>
        <w:fldChar w:fldCharType="end"/>
      </w:r>
    </w:p>
    <w:sectPr w:rsidR="00107FA3" w:rsidRPr="000B2D1A">
      <w:footerReference w:type="even"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E1D1" w14:textId="77777777" w:rsidR="00181BEB" w:rsidRDefault="00181BEB" w:rsidP="00C56FA6">
      <w:r>
        <w:separator/>
      </w:r>
    </w:p>
  </w:endnote>
  <w:endnote w:type="continuationSeparator" w:id="0">
    <w:p w14:paraId="610EBE5D" w14:textId="77777777" w:rsidR="00181BEB" w:rsidRDefault="00181BEB" w:rsidP="00C5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5598952"/>
      <w:docPartObj>
        <w:docPartGallery w:val="Page Numbers (Bottom of Page)"/>
        <w:docPartUnique/>
      </w:docPartObj>
    </w:sdtPr>
    <w:sdtContent>
      <w:p w14:paraId="4A1AED96" w14:textId="1702F8E2" w:rsidR="00C56FA6" w:rsidRDefault="00C56FA6" w:rsidP="007537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A4E6D" w14:textId="77777777" w:rsidR="00C56FA6" w:rsidRDefault="00C56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6956985"/>
      <w:docPartObj>
        <w:docPartGallery w:val="Page Numbers (Bottom of Page)"/>
        <w:docPartUnique/>
      </w:docPartObj>
    </w:sdtPr>
    <w:sdtContent>
      <w:p w14:paraId="53E548A5" w14:textId="0DF7934C" w:rsidR="00C56FA6" w:rsidRDefault="00C56FA6" w:rsidP="007537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478091" w14:textId="77777777" w:rsidR="00C56FA6" w:rsidRDefault="00C56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0CB4" w14:textId="77777777" w:rsidR="00181BEB" w:rsidRDefault="00181BEB" w:rsidP="00C56FA6">
      <w:r>
        <w:separator/>
      </w:r>
    </w:p>
  </w:footnote>
  <w:footnote w:type="continuationSeparator" w:id="0">
    <w:p w14:paraId="6B2D4F3E" w14:textId="77777777" w:rsidR="00181BEB" w:rsidRDefault="00181BEB" w:rsidP="00C56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1DC"/>
    <w:multiLevelType w:val="hybridMultilevel"/>
    <w:tmpl w:val="B6E4D29C"/>
    <w:lvl w:ilvl="0" w:tplc="876CD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5253F0"/>
    <w:multiLevelType w:val="hybridMultilevel"/>
    <w:tmpl w:val="C9D8FB7E"/>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289B6FE6"/>
    <w:multiLevelType w:val="multilevel"/>
    <w:tmpl w:val="5552AFB0"/>
    <w:lvl w:ilvl="0">
      <w:start w:val="1"/>
      <w:numFmt w:val="decimal"/>
      <w:lvlText w:val="%1."/>
      <w:lvlJc w:val="left"/>
      <w:pPr>
        <w:ind w:left="440"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720" w:hanging="720"/>
      </w:pPr>
      <w:rPr>
        <w:rFonts w:hint="default"/>
        <w:b/>
      </w:rPr>
    </w:lvl>
    <w:lvl w:ilvl="3">
      <w:start w:val="1"/>
      <w:numFmt w:val="decimal"/>
      <w:isLgl/>
      <w:lvlText w:val="%1.%2.%3.%4"/>
      <w:lvlJc w:val="left"/>
      <w:pPr>
        <w:ind w:left="2180" w:hanging="720"/>
      </w:pPr>
      <w:rPr>
        <w:rFonts w:hint="default"/>
        <w:b/>
      </w:rPr>
    </w:lvl>
    <w:lvl w:ilvl="4">
      <w:start w:val="1"/>
      <w:numFmt w:val="decimal"/>
      <w:isLgl/>
      <w:lvlText w:val="%1.%2.%3.%4.%5"/>
      <w:lvlJc w:val="left"/>
      <w:pPr>
        <w:ind w:left="3000" w:hanging="1080"/>
      </w:pPr>
      <w:rPr>
        <w:rFonts w:hint="default"/>
        <w:b/>
      </w:rPr>
    </w:lvl>
    <w:lvl w:ilvl="5">
      <w:start w:val="1"/>
      <w:numFmt w:val="decimal"/>
      <w:isLgl/>
      <w:lvlText w:val="%1.%2.%3.%4.%5.%6"/>
      <w:lvlJc w:val="left"/>
      <w:pPr>
        <w:ind w:left="3460" w:hanging="1080"/>
      </w:pPr>
      <w:rPr>
        <w:rFonts w:hint="default"/>
        <w:b/>
      </w:rPr>
    </w:lvl>
    <w:lvl w:ilvl="6">
      <w:start w:val="1"/>
      <w:numFmt w:val="decimal"/>
      <w:isLgl/>
      <w:lvlText w:val="%1.%2.%3.%4.%5.%6.%7"/>
      <w:lvlJc w:val="left"/>
      <w:pPr>
        <w:ind w:left="428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60" w:hanging="1800"/>
      </w:pPr>
      <w:rPr>
        <w:rFonts w:hint="default"/>
        <w:b/>
      </w:rPr>
    </w:lvl>
  </w:abstractNum>
  <w:abstractNum w:abstractNumId="3" w15:restartNumberingAfterBreak="0">
    <w:nsid w:val="31B4748F"/>
    <w:multiLevelType w:val="hybridMultilevel"/>
    <w:tmpl w:val="6CBE3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2927B3"/>
    <w:multiLevelType w:val="hybridMultilevel"/>
    <w:tmpl w:val="6CBE3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193CD7"/>
    <w:multiLevelType w:val="hybridMultilevel"/>
    <w:tmpl w:val="66786CBA"/>
    <w:lvl w:ilvl="0" w:tplc="2D30D14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AF74EB"/>
    <w:multiLevelType w:val="hybridMultilevel"/>
    <w:tmpl w:val="8CF2A634"/>
    <w:lvl w:ilvl="0" w:tplc="199844E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F708B"/>
    <w:multiLevelType w:val="multilevel"/>
    <w:tmpl w:val="5552AFB0"/>
    <w:lvl w:ilvl="0">
      <w:start w:val="1"/>
      <w:numFmt w:val="decimal"/>
      <w:lvlText w:val="%1."/>
      <w:lvlJc w:val="left"/>
      <w:pPr>
        <w:ind w:left="440"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720" w:hanging="720"/>
      </w:pPr>
      <w:rPr>
        <w:rFonts w:hint="default"/>
        <w:b/>
      </w:rPr>
    </w:lvl>
    <w:lvl w:ilvl="3">
      <w:start w:val="1"/>
      <w:numFmt w:val="decimal"/>
      <w:isLgl/>
      <w:lvlText w:val="%1.%2.%3.%4"/>
      <w:lvlJc w:val="left"/>
      <w:pPr>
        <w:ind w:left="2180" w:hanging="720"/>
      </w:pPr>
      <w:rPr>
        <w:rFonts w:hint="default"/>
        <w:b/>
      </w:rPr>
    </w:lvl>
    <w:lvl w:ilvl="4">
      <w:start w:val="1"/>
      <w:numFmt w:val="decimal"/>
      <w:isLgl/>
      <w:lvlText w:val="%1.%2.%3.%4.%5"/>
      <w:lvlJc w:val="left"/>
      <w:pPr>
        <w:ind w:left="3000" w:hanging="1080"/>
      </w:pPr>
      <w:rPr>
        <w:rFonts w:hint="default"/>
        <w:b/>
      </w:rPr>
    </w:lvl>
    <w:lvl w:ilvl="5">
      <w:start w:val="1"/>
      <w:numFmt w:val="decimal"/>
      <w:isLgl/>
      <w:lvlText w:val="%1.%2.%3.%4.%5.%6"/>
      <w:lvlJc w:val="left"/>
      <w:pPr>
        <w:ind w:left="3460" w:hanging="1080"/>
      </w:pPr>
      <w:rPr>
        <w:rFonts w:hint="default"/>
        <w:b/>
      </w:rPr>
    </w:lvl>
    <w:lvl w:ilvl="6">
      <w:start w:val="1"/>
      <w:numFmt w:val="decimal"/>
      <w:isLgl/>
      <w:lvlText w:val="%1.%2.%3.%4.%5.%6.%7"/>
      <w:lvlJc w:val="left"/>
      <w:pPr>
        <w:ind w:left="428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60" w:hanging="1800"/>
      </w:pPr>
      <w:rPr>
        <w:rFonts w:hint="default"/>
        <w:b/>
      </w:rPr>
    </w:lvl>
  </w:abstractNum>
  <w:abstractNum w:abstractNumId="8" w15:restartNumberingAfterBreak="0">
    <w:nsid w:val="78B57A73"/>
    <w:multiLevelType w:val="multilevel"/>
    <w:tmpl w:val="7CD2190C"/>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900" w:hanging="36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C9D5874"/>
    <w:multiLevelType w:val="hybridMultilevel"/>
    <w:tmpl w:val="6CBE3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074116">
    <w:abstractNumId w:val="9"/>
  </w:num>
  <w:num w:numId="2" w16cid:durableId="842743298">
    <w:abstractNumId w:val="4"/>
  </w:num>
  <w:num w:numId="3" w16cid:durableId="1358968557">
    <w:abstractNumId w:val="3"/>
  </w:num>
  <w:num w:numId="4" w16cid:durableId="442531009">
    <w:abstractNumId w:val="8"/>
  </w:num>
  <w:num w:numId="5" w16cid:durableId="1609387400">
    <w:abstractNumId w:val="5"/>
  </w:num>
  <w:num w:numId="6" w16cid:durableId="240650475">
    <w:abstractNumId w:val="0"/>
  </w:num>
  <w:num w:numId="7" w16cid:durableId="111098373">
    <w:abstractNumId w:val="6"/>
  </w:num>
  <w:num w:numId="8" w16cid:durableId="2063668835">
    <w:abstractNumId w:val="1"/>
  </w:num>
  <w:num w:numId="9" w16cid:durableId="1139693288">
    <w:abstractNumId w:val="7"/>
  </w:num>
  <w:num w:numId="10" w16cid:durableId="548418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E3"/>
    <w:rsid w:val="0000749C"/>
    <w:rsid w:val="000074E2"/>
    <w:rsid w:val="00014699"/>
    <w:rsid w:val="00015E43"/>
    <w:rsid w:val="00017ABE"/>
    <w:rsid w:val="000469CD"/>
    <w:rsid w:val="00050B9F"/>
    <w:rsid w:val="00057FF5"/>
    <w:rsid w:val="00060A99"/>
    <w:rsid w:val="00065649"/>
    <w:rsid w:val="00066BB6"/>
    <w:rsid w:val="00071092"/>
    <w:rsid w:val="00073C6C"/>
    <w:rsid w:val="00076104"/>
    <w:rsid w:val="000A208F"/>
    <w:rsid w:val="000A6F88"/>
    <w:rsid w:val="000B2D1A"/>
    <w:rsid w:val="000B30C1"/>
    <w:rsid w:val="000B658A"/>
    <w:rsid w:val="000C074C"/>
    <w:rsid w:val="000C3600"/>
    <w:rsid w:val="000D1D54"/>
    <w:rsid w:val="000D21AE"/>
    <w:rsid w:val="000E1FCB"/>
    <w:rsid w:val="000F0D1E"/>
    <w:rsid w:val="001001DD"/>
    <w:rsid w:val="0010695E"/>
    <w:rsid w:val="0010789E"/>
    <w:rsid w:val="00107FA3"/>
    <w:rsid w:val="001131B3"/>
    <w:rsid w:val="00116EDB"/>
    <w:rsid w:val="001177AE"/>
    <w:rsid w:val="00121094"/>
    <w:rsid w:val="00123373"/>
    <w:rsid w:val="00133274"/>
    <w:rsid w:val="001347AE"/>
    <w:rsid w:val="00157FFA"/>
    <w:rsid w:val="001614FC"/>
    <w:rsid w:val="001615FA"/>
    <w:rsid w:val="001643BF"/>
    <w:rsid w:val="00166513"/>
    <w:rsid w:val="0016749F"/>
    <w:rsid w:val="0017360D"/>
    <w:rsid w:val="00181BEB"/>
    <w:rsid w:val="00197BB9"/>
    <w:rsid w:val="001A2A48"/>
    <w:rsid w:val="001A557F"/>
    <w:rsid w:val="001A7535"/>
    <w:rsid w:val="001B17A6"/>
    <w:rsid w:val="001C36D6"/>
    <w:rsid w:val="001D30AC"/>
    <w:rsid w:val="001E19B6"/>
    <w:rsid w:val="001F739B"/>
    <w:rsid w:val="00206E87"/>
    <w:rsid w:val="00211785"/>
    <w:rsid w:val="00212A99"/>
    <w:rsid w:val="00212FEF"/>
    <w:rsid w:val="00224A9B"/>
    <w:rsid w:val="002269D5"/>
    <w:rsid w:val="0023016F"/>
    <w:rsid w:val="002301CF"/>
    <w:rsid w:val="00236DA4"/>
    <w:rsid w:val="002400AD"/>
    <w:rsid w:val="00246DEC"/>
    <w:rsid w:val="002509CA"/>
    <w:rsid w:val="00253FFE"/>
    <w:rsid w:val="00261F1E"/>
    <w:rsid w:val="002644C9"/>
    <w:rsid w:val="002747DD"/>
    <w:rsid w:val="002819AC"/>
    <w:rsid w:val="00285273"/>
    <w:rsid w:val="002857F7"/>
    <w:rsid w:val="00290325"/>
    <w:rsid w:val="0029466E"/>
    <w:rsid w:val="0029482D"/>
    <w:rsid w:val="00296CF1"/>
    <w:rsid w:val="002A4679"/>
    <w:rsid w:val="002A7554"/>
    <w:rsid w:val="002B0CC1"/>
    <w:rsid w:val="002B5E1A"/>
    <w:rsid w:val="002B689F"/>
    <w:rsid w:val="002C7E00"/>
    <w:rsid w:val="002D2AD5"/>
    <w:rsid w:val="002D5772"/>
    <w:rsid w:val="002E0041"/>
    <w:rsid w:val="002E48FB"/>
    <w:rsid w:val="002F4190"/>
    <w:rsid w:val="002F5078"/>
    <w:rsid w:val="00304DFF"/>
    <w:rsid w:val="00306011"/>
    <w:rsid w:val="00310D17"/>
    <w:rsid w:val="00315976"/>
    <w:rsid w:val="003231F9"/>
    <w:rsid w:val="003318C0"/>
    <w:rsid w:val="00332505"/>
    <w:rsid w:val="00334684"/>
    <w:rsid w:val="00335643"/>
    <w:rsid w:val="00347E9B"/>
    <w:rsid w:val="00356086"/>
    <w:rsid w:val="00357033"/>
    <w:rsid w:val="003670F8"/>
    <w:rsid w:val="003672A2"/>
    <w:rsid w:val="00372595"/>
    <w:rsid w:val="00375A76"/>
    <w:rsid w:val="003869AC"/>
    <w:rsid w:val="00390F61"/>
    <w:rsid w:val="003A1B9C"/>
    <w:rsid w:val="003A4469"/>
    <w:rsid w:val="003A4705"/>
    <w:rsid w:val="003B1697"/>
    <w:rsid w:val="003B4654"/>
    <w:rsid w:val="003B5DD2"/>
    <w:rsid w:val="003C61F4"/>
    <w:rsid w:val="003C7D5C"/>
    <w:rsid w:val="003E36C6"/>
    <w:rsid w:val="003E704C"/>
    <w:rsid w:val="003F3254"/>
    <w:rsid w:val="003F69AD"/>
    <w:rsid w:val="004002D6"/>
    <w:rsid w:val="0040293F"/>
    <w:rsid w:val="00411681"/>
    <w:rsid w:val="00413FC3"/>
    <w:rsid w:val="00426E68"/>
    <w:rsid w:val="004346E3"/>
    <w:rsid w:val="00455C19"/>
    <w:rsid w:val="00473386"/>
    <w:rsid w:val="0048212E"/>
    <w:rsid w:val="00485139"/>
    <w:rsid w:val="00485B65"/>
    <w:rsid w:val="004950ED"/>
    <w:rsid w:val="00496F32"/>
    <w:rsid w:val="004A3220"/>
    <w:rsid w:val="004A3A64"/>
    <w:rsid w:val="004B09B6"/>
    <w:rsid w:val="004B1058"/>
    <w:rsid w:val="004B10F4"/>
    <w:rsid w:val="004B391E"/>
    <w:rsid w:val="004B3A4F"/>
    <w:rsid w:val="004C3CE7"/>
    <w:rsid w:val="004C5CA0"/>
    <w:rsid w:val="004D2FF3"/>
    <w:rsid w:val="004D78A2"/>
    <w:rsid w:val="004E3C6E"/>
    <w:rsid w:val="004F0528"/>
    <w:rsid w:val="004F0A7B"/>
    <w:rsid w:val="004F181C"/>
    <w:rsid w:val="004F3907"/>
    <w:rsid w:val="00510D07"/>
    <w:rsid w:val="00513DE6"/>
    <w:rsid w:val="0051699F"/>
    <w:rsid w:val="00520BFD"/>
    <w:rsid w:val="00521FE2"/>
    <w:rsid w:val="00523263"/>
    <w:rsid w:val="005240E8"/>
    <w:rsid w:val="00524641"/>
    <w:rsid w:val="00524CBE"/>
    <w:rsid w:val="00527450"/>
    <w:rsid w:val="00534E6F"/>
    <w:rsid w:val="005371ED"/>
    <w:rsid w:val="00537D65"/>
    <w:rsid w:val="00540CEA"/>
    <w:rsid w:val="00546EAA"/>
    <w:rsid w:val="005517CD"/>
    <w:rsid w:val="00553890"/>
    <w:rsid w:val="00554547"/>
    <w:rsid w:val="00585A27"/>
    <w:rsid w:val="005919A2"/>
    <w:rsid w:val="0059404C"/>
    <w:rsid w:val="005A682A"/>
    <w:rsid w:val="005B42F3"/>
    <w:rsid w:val="005B4A8D"/>
    <w:rsid w:val="005B647F"/>
    <w:rsid w:val="005C2ED1"/>
    <w:rsid w:val="005C3BC1"/>
    <w:rsid w:val="005C407F"/>
    <w:rsid w:val="005C72DB"/>
    <w:rsid w:val="005C74ED"/>
    <w:rsid w:val="005D21F2"/>
    <w:rsid w:val="005D4EB1"/>
    <w:rsid w:val="005D78FC"/>
    <w:rsid w:val="005F6FCA"/>
    <w:rsid w:val="00602CF2"/>
    <w:rsid w:val="00610D05"/>
    <w:rsid w:val="006114D9"/>
    <w:rsid w:val="006205C6"/>
    <w:rsid w:val="00623A1F"/>
    <w:rsid w:val="00624BC7"/>
    <w:rsid w:val="006355ED"/>
    <w:rsid w:val="00636EEE"/>
    <w:rsid w:val="006449AF"/>
    <w:rsid w:val="00661949"/>
    <w:rsid w:val="00673C18"/>
    <w:rsid w:val="00676B2D"/>
    <w:rsid w:val="0068526F"/>
    <w:rsid w:val="00687C70"/>
    <w:rsid w:val="00690DB9"/>
    <w:rsid w:val="0069152B"/>
    <w:rsid w:val="006B76B4"/>
    <w:rsid w:val="006C079C"/>
    <w:rsid w:val="006C09EB"/>
    <w:rsid w:val="006D5226"/>
    <w:rsid w:val="006E0589"/>
    <w:rsid w:val="00702F5E"/>
    <w:rsid w:val="00703854"/>
    <w:rsid w:val="00703D10"/>
    <w:rsid w:val="007279C6"/>
    <w:rsid w:val="00733A24"/>
    <w:rsid w:val="007404E0"/>
    <w:rsid w:val="0074361A"/>
    <w:rsid w:val="00751F59"/>
    <w:rsid w:val="0075293C"/>
    <w:rsid w:val="00755380"/>
    <w:rsid w:val="00760BEA"/>
    <w:rsid w:val="00770C65"/>
    <w:rsid w:val="00772166"/>
    <w:rsid w:val="007949B8"/>
    <w:rsid w:val="00795326"/>
    <w:rsid w:val="00797B48"/>
    <w:rsid w:val="007A06A3"/>
    <w:rsid w:val="007A794F"/>
    <w:rsid w:val="007B132E"/>
    <w:rsid w:val="007C3936"/>
    <w:rsid w:val="007C6AEE"/>
    <w:rsid w:val="007D30C2"/>
    <w:rsid w:val="007F2BBF"/>
    <w:rsid w:val="007F35AB"/>
    <w:rsid w:val="007F5D01"/>
    <w:rsid w:val="00803393"/>
    <w:rsid w:val="00812DFB"/>
    <w:rsid w:val="0081449A"/>
    <w:rsid w:val="00820309"/>
    <w:rsid w:val="008256EF"/>
    <w:rsid w:val="008322ED"/>
    <w:rsid w:val="00836B9E"/>
    <w:rsid w:val="00841E19"/>
    <w:rsid w:val="008525E6"/>
    <w:rsid w:val="0085398F"/>
    <w:rsid w:val="00853A54"/>
    <w:rsid w:val="00855C36"/>
    <w:rsid w:val="00860E54"/>
    <w:rsid w:val="00875F99"/>
    <w:rsid w:val="00876C55"/>
    <w:rsid w:val="0088077B"/>
    <w:rsid w:val="008838C6"/>
    <w:rsid w:val="008842A0"/>
    <w:rsid w:val="0088525F"/>
    <w:rsid w:val="008A1029"/>
    <w:rsid w:val="008A55C7"/>
    <w:rsid w:val="008A5DF4"/>
    <w:rsid w:val="008A6DA0"/>
    <w:rsid w:val="008B1F61"/>
    <w:rsid w:val="008D0DF2"/>
    <w:rsid w:val="008D346D"/>
    <w:rsid w:val="008E7F28"/>
    <w:rsid w:val="008F795F"/>
    <w:rsid w:val="00900274"/>
    <w:rsid w:val="00907AC9"/>
    <w:rsid w:val="009160A2"/>
    <w:rsid w:val="009233E4"/>
    <w:rsid w:val="00925BE7"/>
    <w:rsid w:val="0093126E"/>
    <w:rsid w:val="0093259A"/>
    <w:rsid w:val="0093321F"/>
    <w:rsid w:val="009333D7"/>
    <w:rsid w:val="009419DA"/>
    <w:rsid w:val="00950926"/>
    <w:rsid w:val="00955A0E"/>
    <w:rsid w:val="00961DD3"/>
    <w:rsid w:val="00964C14"/>
    <w:rsid w:val="009668C2"/>
    <w:rsid w:val="009800B4"/>
    <w:rsid w:val="009806BE"/>
    <w:rsid w:val="00982C8B"/>
    <w:rsid w:val="009859E3"/>
    <w:rsid w:val="00990970"/>
    <w:rsid w:val="00993AD2"/>
    <w:rsid w:val="009B3398"/>
    <w:rsid w:val="009B416F"/>
    <w:rsid w:val="009B489C"/>
    <w:rsid w:val="009B72AE"/>
    <w:rsid w:val="009C0458"/>
    <w:rsid w:val="009C05D9"/>
    <w:rsid w:val="009C4945"/>
    <w:rsid w:val="009D1D2C"/>
    <w:rsid w:val="009D4A05"/>
    <w:rsid w:val="009D55A8"/>
    <w:rsid w:val="009D6889"/>
    <w:rsid w:val="009E26EE"/>
    <w:rsid w:val="009E7385"/>
    <w:rsid w:val="009E7ED8"/>
    <w:rsid w:val="009F33F2"/>
    <w:rsid w:val="009F41C5"/>
    <w:rsid w:val="00A12C29"/>
    <w:rsid w:val="00A1669B"/>
    <w:rsid w:val="00A27B0E"/>
    <w:rsid w:val="00A34DB8"/>
    <w:rsid w:val="00A37A5D"/>
    <w:rsid w:val="00A41A25"/>
    <w:rsid w:val="00A432B6"/>
    <w:rsid w:val="00A479DB"/>
    <w:rsid w:val="00A47C45"/>
    <w:rsid w:val="00A643D3"/>
    <w:rsid w:val="00A673AF"/>
    <w:rsid w:val="00A70DB8"/>
    <w:rsid w:val="00A71083"/>
    <w:rsid w:val="00A77711"/>
    <w:rsid w:val="00A80748"/>
    <w:rsid w:val="00A94952"/>
    <w:rsid w:val="00AA4C1C"/>
    <w:rsid w:val="00AC25EC"/>
    <w:rsid w:val="00AC7155"/>
    <w:rsid w:val="00AD2E52"/>
    <w:rsid w:val="00AD3385"/>
    <w:rsid w:val="00AF53CC"/>
    <w:rsid w:val="00AF5490"/>
    <w:rsid w:val="00AF5CAF"/>
    <w:rsid w:val="00B07118"/>
    <w:rsid w:val="00B113F5"/>
    <w:rsid w:val="00B35DFC"/>
    <w:rsid w:val="00B40C01"/>
    <w:rsid w:val="00B5367F"/>
    <w:rsid w:val="00B55D9C"/>
    <w:rsid w:val="00B55E3D"/>
    <w:rsid w:val="00B56AF0"/>
    <w:rsid w:val="00B605DC"/>
    <w:rsid w:val="00B60F09"/>
    <w:rsid w:val="00B61982"/>
    <w:rsid w:val="00B703E6"/>
    <w:rsid w:val="00B705BA"/>
    <w:rsid w:val="00B731DB"/>
    <w:rsid w:val="00B751CA"/>
    <w:rsid w:val="00B77BC5"/>
    <w:rsid w:val="00B813C5"/>
    <w:rsid w:val="00B82498"/>
    <w:rsid w:val="00B84AF3"/>
    <w:rsid w:val="00B85FAC"/>
    <w:rsid w:val="00B86674"/>
    <w:rsid w:val="00B92760"/>
    <w:rsid w:val="00B937EF"/>
    <w:rsid w:val="00B94E1E"/>
    <w:rsid w:val="00BA5A68"/>
    <w:rsid w:val="00BC2E0D"/>
    <w:rsid w:val="00BD048A"/>
    <w:rsid w:val="00BD462C"/>
    <w:rsid w:val="00BD5F08"/>
    <w:rsid w:val="00BE17F2"/>
    <w:rsid w:val="00BE1D41"/>
    <w:rsid w:val="00BE5C8E"/>
    <w:rsid w:val="00C04AB9"/>
    <w:rsid w:val="00C12297"/>
    <w:rsid w:val="00C1268A"/>
    <w:rsid w:val="00C40051"/>
    <w:rsid w:val="00C56FA6"/>
    <w:rsid w:val="00C60B3A"/>
    <w:rsid w:val="00C70D38"/>
    <w:rsid w:val="00C72833"/>
    <w:rsid w:val="00C76AF8"/>
    <w:rsid w:val="00C803C7"/>
    <w:rsid w:val="00C857EE"/>
    <w:rsid w:val="00C91AC0"/>
    <w:rsid w:val="00C92779"/>
    <w:rsid w:val="00C92CA7"/>
    <w:rsid w:val="00CA682B"/>
    <w:rsid w:val="00CB3768"/>
    <w:rsid w:val="00CB4096"/>
    <w:rsid w:val="00CB65DD"/>
    <w:rsid w:val="00CC181D"/>
    <w:rsid w:val="00CC2673"/>
    <w:rsid w:val="00CD4493"/>
    <w:rsid w:val="00CD68AA"/>
    <w:rsid w:val="00CE6C9A"/>
    <w:rsid w:val="00D000C3"/>
    <w:rsid w:val="00D07C7A"/>
    <w:rsid w:val="00D139CD"/>
    <w:rsid w:val="00D22293"/>
    <w:rsid w:val="00D320C9"/>
    <w:rsid w:val="00D32849"/>
    <w:rsid w:val="00D46B7B"/>
    <w:rsid w:val="00D64C39"/>
    <w:rsid w:val="00D671C6"/>
    <w:rsid w:val="00D6790C"/>
    <w:rsid w:val="00D805D6"/>
    <w:rsid w:val="00D84901"/>
    <w:rsid w:val="00D85217"/>
    <w:rsid w:val="00D94D88"/>
    <w:rsid w:val="00DA10A9"/>
    <w:rsid w:val="00DA25E5"/>
    <w:rsid w:val="00DA4E88"/>
    <w:rsid w:val="00DB2307"/>
    <w:rsid w:val="00DB2FDC"/>
    <w:rsid w:val="00DB7AAA"/>
    <w:rsid w:val="00DC02FE"/>
    <w:rsid w:val="00DD7423"/>
    <w:rsid w:val="00DE0905"/>
    <w:rsid w:val="00DE21AE"/>
    <w:rsid w:val="00DE7233"/>
    <w:rsid w:val="00DE7558"/>
    <w:rsid w:val="00DF4941"/>
    <w:rsid w:val="00DF4E11"/>
    <w:rsid w:val="00DF76C5"/>
    <w:rsid w:val="00E02E07"/>
    <w:rsid w:val="00E10006"/>
    <w:rsid w:val="00E116C1"/>
    <w:rsid w:val="00E13BE9"/>
    <w:rsid w:val="00E15853"/>
    <w:rsid w:val="00E23F37"/>
    <w:rsid w:val="00E31F28"/>
    <w:rsid w:val="00E35E1C"/>
    <w:rsid w:val="00E35EB6"/>
    <w:rsid w:val="00E57CB2"/>
    <w:rsid w:val="00E6085B"/>
    <w:rsid w:val="00E64424"/>
    <w:rsid w:val="00E73006"/>
    <w:rsid w:val="00EA756D"/>
    <w:rsid w:val="00EA7B6A"/>
    <w:rsid w:val="00EB2B0E"/>
    <w:rsid w:val="00EB3F00"/>
    <w:rsid w:val="00EC4B62"/>
    <w:rsid w:val="00EC5889"/>
    <w:rsid w:val="00EE103A"/>
    <w:rsid w:val="00EE4E89"/>
    <w:rsid w:val="00EF548F"/>
    <w:rsid w:val="00F0511D"/>
    <w:rsid w:val="00F051C5"/>
    <w:rsid w:val="00F1113A"/>
    <w:rsid w:val="00F13261"/>
    <w:rsid w:val="00F20784"/>
    <w:rsid w:val="00F227CE"/>
    <w:rsid w:val="00F261B1"/>
    <w:rsid w:val="00F40D71"/>
    <w:rsid w:val="00F52FDB"/>
    <w:rsid w:val="00F54202"/>
    <w:rsid w:val="00F57E9D"/>
    <w:rsid w:val="00F61076"/>
    <w:rsid w:val="00F777D7"/>
    <w:rsid w:val="00F8125E"/>
    <w:rsid w:val="00F8254C"/>
    <w:rsid w:val="00F87FE3"/>
    <w:rsid w:val="00FB3CD7"/>
    <w:rsid w:val="00FB7C6B"/>
    <w:rsid w:val="00FC4A33"/>
    <w:rsid w:val="00FD178A"/>
    <w:rsid w:val="00FD5606"/>
    <w:rsid w:val="00FE7D8E"/>
    <w:rsid w:val="00FF3334"/>
    <w:rsid w:val="00FF3ABB"/>
    <w:rsid w:val="00FF44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770F"/>
  <w15:docId w15:val="{A184F9A1-489A-8D45-B39E-3F7C77C8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FE3"/>
  </w:style>
  <w:style w:type="paragraph" w:styleId="Heading1">
    <w:name w:val="heading 1"/>
    <w:basedOn w:val="Normal"/>
    <w:link w:val="Heading1Char"/>
    <w:uiPriority w:val="9"/>
    <w:qFormat/>
    <w:rsid w:val="009E26EE"/>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C857E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FE3"/>
    <w:pPr>
      <w:ind w:left="720"/>
      <w:contextualSpacing/>
    </w:pPr>
  </w:style>
  <w:style w:type="paragraph" w:styleId="NormalWeb">
    <w:name w:val="Normal (Web)"/>
    <w:basedOn w:val="Normal"/>
    <w:uiPriority w:val="99"/>
    <w:unhideWhenUsed/>
    <w:rsid w:val="00F8125E"/>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D32849"/>
    <w:rPr>
      <w:sz w:val="16"/>
      <w:szCs w:val="16"/>
    </w:rPr>
  </w:style>
  <w:style w:type="paragraph" w:styleId="CommentText">
    <w:name w:val="annotation text"/>
    <w:basedOn w:val="Normal"/>
    <w:link w:val="CommentTextChar"/>
    <w:uiPriority w:val="99"/>
    <w:semiHidden/>
    <w:unhideWhenUsed/>
    <w:rsid w:val="00D32849"/>
    <w:rPr>
      <w:sz w:val="20"/>
      <w:szCs w:val="20"/>
    </w:rPr>
  </w:style>
  <w:style w:type="character" w:customStyle="1" w:styleId="CommentTextChar">
    <w:name w:val="Comment Text Char"/>
    <w:basedOn w:val="DefaultParagraphFont"/>
    <w:link w:val="CommentText"/>
    <w:uiPriority w:val="99"/>
    <w:semiHidden/>
    <w:rsid w:val="00D32849"/>
    <w:rPr>
      <w:sz w:val="20"/>
      <w:szCs w:val="20"/>
    </w:rPr>
  </w:style>
  <w:style w:type="paragraph" w:styleId="CommentSubject">
    <w:name w:val="annotation subject"/>
    <w:basedOn w:val="CommentText"/>
    <w:next w:val="CommentText"/>
    <w:link w:val="CommentSubjectChar"/>
    <w:uiPriority w:val="99"/>
    <w:semiHidden/>
    <w:unhideWhenUsed/>
    <w:rsid w:val="00D32849"/>
    <w:rPr>
      <w:b/>
      <w:bCs/>
    </w:rPr>
  </w:style>
  <w:style w:type="character" w:customStyle="1" w:styleId="CommentSubjectChar">
    <w:name w:val="Comment Subject Char"/>
    <w:basedOn w:val="CommentTextChar"/>
    <w:link w:val="CommentSubject"/>
    <w:uiPriority w:val="99"/>
    <w:semiHidden/>
    <w:rsid w:val="00D32849"/>
    <w:rPr>
      <w:b/>
      <w:bCs/>
      <w:sz w:val="20"/>
      <w:szCs w:val="20"/>
    </w:rPr>
  </w:style>
  <w:style w:type="paragraph" w:styleId="Revision">
    <w:name w:val="Revision"/>
    <w:hidden/>
    <w:uiPriority w:val="99"/>
    <w:semiHidden/>
    <w:rsid w:val="00D32849"/>
  </w:style>
  <w:style w:type="paragraph" w:customStyle="1" w:styleId="commentcontentpara">
    <w:name w:val="commentcontentpara"/>
    <w:basedOn w:val="Normal"/>
    <w:rsid w:val="002D5772"/>
    <w:pPr>
      <w:spacing w:before="100" w:beforeAutospacing="1" w:after="100" w:afterAutospacing="1"/>
    </w:pPr>
    <w:rPr>
      <w:rFonts w:ascii="Times New Roman" w:eastAsia="Times New Roman" w:hAnsi="Times New Roman" w:cs="Times New Roman"/>
      <w:kern w:val="0"/>
      <w14:ligatures w14:val="none"/>
    </w:rPr>
  </w:style>
  <w:style w:type="character" w:customStyle="1" w:styleId="citationref">
    <w:name w:val="citationref"/>
    <w:basedOn w:val="DefaultParagraphFont"/>
    <w:rsid w:val="00B55D9C"/>
  </w:style>
  <w:style w:type="character" w:customStyle="1" w:styleId="apple-converted-space">
    <w:name w:val="apple-converted-space"/>
    <w:basedOn w:val="DefaultParagraphFont"/>
    <w:rsid w:val="00B55D9C"/>
  </w:style>
  <w:style w:type="character" w:styleId="Emphasis">
    <w:name w:val="Emphasis"/>
    <w:basedOn w:val="DefaultParagraphFont"/>
    <w:uiPriority w:val="20"/>
    <w:qFormat/>
    <w:rsid w:val="00B55D9C"/>
    <w:rPr>
      <w:i/>
      <w:iCs/>
    </w:rPr>
  </w:style>
  <w:style w:type="paragraph" w:styleId="Bibliography">
    <w:name w:val="Bibliography"/>
    <w:basedOn w:val="Normal"/>
    <w:next w:val="Normal"/>
    <w:uiPriority w:val="37"/>
    <w:unhideWhenUsed/>
    <w:rsid w:val="00107FA3"/>
    <w:pPr>
      <w:ind w:left="720" w:hanging="720"/>
    </w:pPr>
  </w:style>
  <w:style w:type="character" w:customStyle="1" w:styleId="Heading1Char">
    <w:name w:val="Heading 1 Char"/>
    <w:basedOn w:val="DefaultParagraphFont"/>
    <w:link w:val="Heading1"/>
    <w:uiPriority w:val="9"/>
    <w:rsid w:val="009E26EE"/>
    <w:rPr>
      <w:rFonts w:ascii="Times New Roman" w:eastAsia="Times New Roman" w:hAnsi="Times New Roman" w:cs="Times New Roman"/>
      <w:b/>
      <w:bCs/>
      <w:kern w:val="36"/>
      <w:sz w:val="48"/>
      <w:szCs w:val="48"/>
      <w14:ligatures w14:val="none"/>
    </w:rPr>
  </w:style>
  <w:style w:type="character" w:customStyle="1" w:styleId="title-text">
    <w:name w:val="title-text"/>
    <w:basedOn w:val="DefaultParagraphFont"/>
    <w:rsid w:val="009E26EE"/>
  </w:style>
  <w:style w:type="character" w:customStyle="1" w:styleId="Heading3Char">
    <w:name w:val="Heading 3 Char"/>
    <w:basedOn w:val="DefaultParagraphFont"/>
    <w:link w:val="Heading3"/>
    <w:uiPriority w:val="9"/>
    <w:semiHidden/>
    <w:rsid w:val="00C857EE"/>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07118"/>
    <w:rPr>
      <w:b/>
      <w:bCs/>
    </w:rPr>
  </w:style>
  <w:style w:type="paragraph" w:styleId="Header">
    <w:name w:val="header"/>
    <w:basedOn w:val="Normal"/>
    <w:link w:val="HeaderChar"/>
    <w:uiPriority w:val="99"/>
    <w:unhideWhenUsed/>
    <w:rsid w:val="00C56FA6"/>
    <w:pPr>
      <w:tabs>
        <w:tab w:val="center" w:pos="4680"/>
        <w:tab w:val="right" w:pos="9360"/>
      </w:tabs>
    </w:pPr>
  </w:style>
  <w:style w:type="character" w:customStyle="1" w:styleId="HeaderChar">
    <w:name w:val="Header Char"/>
    <w:basedOn w:val="DefaultParagraphFont"/>
    <w:link w:val="Header"/>
    <w:uiPriority w:val="99"/>
    <w:rsid w:val="00C56FA6"/>
  </w:style>
  <w:style w:type="paragraph" w:styleId="Footer">
    <w:name w:val="footer"/>
    <w:basedOn w:val="Normal"/>
    <w:link w:val="FooterChar"/>
    <w:uiPriority w:val="99"/>
    <w:unhideWhenUsed/>
    <w:rsid w:val="00C56FA6"/>
    <w:pPr>
      <w:tabs>
        <w:tab w:val="center" w:pos="4680"/>
        <w:tab w:val="right" w:pos="9360"/>
      </w:tabs>
    </w:pPr>
  </w:style>
  <w:style w:type="character" w:customStyle="1" w:styleId="FooterChar">
    <w:name w:val="Footer Char"/>
    <w:basedOn w:val="DefaultParagraphFont"/>
    <w:link w:val="Footer"/>
    <w:uiPriority w:val="99"/>
    <w:rsid w:val="00C56FA6"/>
  </w:style>
  <w:style w:type="character" w:styleId="PageNumber">
    <w:name w:val="page number"/>
    <w:basedOn w:val="DefaultParagraphFont"/>
    <w:uiPriority w:val="99"/>
    <w:semiHidden/>
    <w:unhideWhenUsed/>
    <w:rsid w:val="00C56FA6"/>
  </w:style>
  <w:style w:type="character" w:styleId="Hyperlink">
    <w:name w:val="Hyperlink"/>
    <w:basedOn w:val="DefaultParagraphFont"/>
    <w:uiPriority w:val="99"/>
    <w:unhideWhenUsed/>
    <w:rsid w:val="008256EF"/>
    <w:rPr>
      <w:color w:val="0000FF"/>
      <w:u w:val="single"/>
    </w:rPr>
  </w:style>
  <w:style w:type="character" w:customStyle="1" w:styleId="anchor-text">
    <w:name w:val="anchor-text"/>
    <w:basedOn w:val="DefaultParagraphFont"/>
    <w:rsid w:val="008256EF"/>
  </w:style>
  <w:style w:type="character" w:customStyle="1" w:styleId="html-italic">
    <w:name w:val="html-italic"/>
    <w:basedOn w:val="DefaultParagraphFont"/>
    <w:rsid w:val="00206E87"/>
  </w:style>
  <w:style w:type="paragraph" w:styleId="Caption">
    <w:name w:val="caption"/>
    <w:basedOn w:val="Normal"/>
    <w:next w:val="Normal"/>
    <w:uiPriority w:val="35"/>
    <w:unhideWhenUsed/>
    <w:qFormat/>
    <w:rsid w:val="00BD048A"/>
    <w:pPr>
      <w:spacing w:after="200"/>
    </w:pPr>
    <w:rPr>
      <w:b/>
      <w:bCs/>
      <w:color w:val="4472C4" w:themeColor="accent1"/>
      <w:kern w:val="0"/>
      <w:sz w:val="18"/>
      <w:szCs w:val="18"/>
      <w:lang w:eastAsia="en-US"/>
      <w14:ligatures w14:val="none"/>
    </w:rPr>
  </w:style>
  <w:style w:type="table" w:styleId="TableGrid">
    <w:name w:val="Table Grid"/>
    <w:basedOn w:val="TableNormal"/>
    <w:uiPriority w:val="39"/>
    <w:rsid w:val="00BD048A"/>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113A"/>
    <w:rPr>
      <w:color w:val="666666"/>
    </w:rPr>
  </w:style>
  <w:style w:type="paragraph" w:customStyle="1" w:styleId="LO-normal">
    <w:name w:val="LO-normal"/>
    <w:qFormat/>
    <w:rsid w:val="00F0511D"/>
    <w:pPr>
      <w:suppressAutoHyphens/>
    </w:pPr>
    <w:rPr>
      <w:rFonts w:ascii="Calibri" w:eastAsia="Calibri" w:hAnsi="Calibri" w:cs="Calibri"/>
      <w:kern w:val="0"/>
      <w:lang w:bidi="hi-IN"/>
      <w14:ligatures w14:val="none"/>
    </w:rPr>
  </w:style>
  <w:style w:type="character" w:styleId="UnresolvedMention">
    <w:name w:val="Unresolved Mention"/>
    <w:basedOn w:val="DefaultParagraphFont"/>
    <w:uiPriority w:val="99"/>
    <w:semiHidden/>
    <w:unhideWhenUsed/>
    <w:rsid w:val="00C1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752">
      <w:bodyDiv w:val="1"/>
      <w:marLeft w:val="0"/>
      <w:marRight w:val="0"/>
      <w:marTop w:val="0"/>
      <w:marBottom w:val="0"/>
      <w:divBdr>
        <w:top w:val="none" w:sz="0" w:space="0" w:color="auto"/>
        <w:left w:val="none" w:sz="0" w:space="0" w:color="auto"/>
        <w:bottom w:val="none" w:sz="0" w:space="0" w:color="auto"/>
        <w:right w:val="none" w:sz="0" w:space="0" w:color="auto"/>
      </w:divBdr>
      <w:divsChild>
        <w:div w:id="1782722990">
          <w:marLeft w:val="0"/>
          <w:marRight w:val="0"/>
          <w:marTop w:val="0"/>
          <w:marBottom w:val="0"/>
          <w:divBdr>
            <w:top w:val="none" w:sz="0" w:space="0" w:color="auto"/>
            <w:left w:val="none" w:sz="0" w:space="0" w:color="auto"/>
            <w:bottom w:val="none" w:sz="0" w:space="0" w:color="auto"/>
            <w:right w:val="none" w:sz="0" w:space="0" w:color="auto"/>
          </w:divBdr>
          <w:divsChild>
            <w:div w:id="145243964">
              <w:marLeft w:val="0"/>
              <w:marRight w:val="0"/>
              <w:marTop w:val="0"/>
              <w:marBottom w:val="0"/>
              <w:divBdr>
                <w:top w:val="none" w:sz="0" w:space="0" w:color="auto"/>
                <w:left w:val="none" w:sz="0" w:space="0" w:color="auto"/>
                <w:bottom w:val="none" w:sz="0" w:space="0" w:color="auto"/>
                <w:right w:val="none" w:sz="0" w:space="0" w:color="auto"/>
              </w:divBdr>
              <w:divsChild>
                <w:div w:id="7132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5360">
      <w:bodyDiv w:val="1"/>
      <w:marLeft w:val="0"/>
      <w:marRight w:val="0"/>
      <w:marTop w:val="0"/>
      <w:marBottom w:val="0"/>
      <w:divBdr>
        <w:top w:val="none" w:sz="0" w:space="0" w:color="auto"/>
        <w:left w:val="none" w:sz="0" w:space="0" w:color="auto"/>
        <w:bottom w:val="none" w:sz="0" w:space="0" w:color="auto"/>
        <w:right w:val="none" w:sz="0" w:space="0" w:color="auto"/>
      </w:divBdr>
      <w:divsChild>
        <w:div w:id="2057578165">
          <w:marLeft w:val="0"/>
          <w:marRight w:val="0"/>
          <w:marTop w:val="0"/>
          <w:marBottom w:val="0"/>
          <w:divBdr>
            <w:top w:val="none" w:sz="0" w:space="0" w:color="auto"/>
            <w:left w:val="none" w:sz="0" w:space="0" w:color="auto"/>
            <w:bottom w:val="none" w:sz="0" w:space="0" w:color="auto"/>
            <w:right w:val="none" w:sz="0" w:space="0" w:color="auto"/>
          </w:divBdr>
          <w:divsChild>
            <w:div w:id="1822498875">
              <w:marLeft w:val="0"/>
              <w:marRight w:val="0"/>
              <w:marTop w:val="0"/>
              <w:marBottom w:val="0"/>
              <w:divBdr>
                <w:top w:val="none" w:sz="0" w:space="0" w:color="auto"/>
                <w:left w:val="none" w:sz="0" w:space="0" w:color="auto"/>
                <w:bottom w:val="none" w:sz="0" w:space="0" w:color="auto"/>
                <w:right w:val="none" w:sz="0" w:space="0" w:color="auto"/>
              </w:divBdr>
              <w:divsChild>
                <w:div w:id="1945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0741">
      <w:bodyDiv w:val="1"/>
      <w:marLeft w:val="0"/>
      <w:marRight w:val="0"/>
      <w:marTop w:val="0"/>
      <w:marBottom w:val="0"/>
      <w:divBdr>
        <w:top w:val="none" w:sz="0" w:space="0" w:color="auto"/>
        <w:left w:val="none" w:sz="0" w:space="0" w:color="auto"/>
        <w:bottom w:val="none" w:sz="0" w:space="0" w:color="auto"/>
        <w:right w:val="none" w:sz="0" w:space="0" w:color="auto"/>
      </w:divBdr>
    </w:div>
    <w:div w:id="121266544">
      <w:bodyDiv w:val="1"/>
      <w:marLeft w:val="0"/>
      <w:marRight w:val="0"/>
      <w:marTop w:val="0"/>
      <w:marBottom w:val="0"/>
      <w:divBdr>
        <w:top w:val="none" w:sz="0" w:space="0" w:color="auto"/>
        <w:left w:val="none" w:sz="0" w:space="0" w:color="auto"/>
        <w:bottom w:val="none" w:sz="0" w:space="0" w:color="auto"/>
        <w:right w:val="none" w:sz="0" w:space="0" w:color="auto"/>
      </w:divBdr>
    </w:div>
    <w:div w:id="137844023">
      <w:bodyDiv w:val="1"/>
      <w:marLeft w:val="0"/>
      <w:marRight w:val="0"/>
      <w:marTop w:val="0"/>
      <w:marBottom w:val="0"/>
      <w:divBdr>
        <w:top w:val="none" w:sz="0" w:space="0" w:color="auto"/>
        <w:left w:val="none" w:sz="0" w:space="0" w:color="auto"/>
        <w:bottom w:val="none" w:sz="0" w:space="0" w:color="auto"/>
        <w:right w:val="none" w:sz="0" w:space="0" w:color="auto"/>
      </w:divBdr>
      <w:divsChild>
        <w:div w:id="1370030981">
          <w:marLeft w:val="0"/>
          <w:marRight w:val="0"/>
          <w:marTop w:val="0"/>
          <w:marBottom w:val="0"/>
          <w:divBdr>
            <w:top w:val="none" w:sz="0" w:space="0" w:color="auto"/>
            <w:left w:val="none" w:sz="0" w:space="0" w:color="auto"/>
            <w:bottom w:val="none" w:sz="0" w:space="0" w:color="auto"/>
            <w:right w:val="none" w:sz="0" w:space="0" w:color="auto"/>
          </w:divBdr>
          <w:divsChild>
            <w:div w:id="18285797">
              <w:marLeft w:val="0"/>
              <w:marRight w:val="0"/>
              <w:marTop w:val="0"/>
              <w:marBottom w:val="0"/>
              <w:divBdr>
                <w:top w:val="none" w:sz="0" w:space="0" w:color="auto"/>
                <w:left w:val="none" w:sz="0" w:space="0" w:color="auto"/>
                <w:bottom w:val="none" w:sz="0" w:space="0" w:color="auto"/>
                <w:right w:val="none" w:sz="0" w:space="0" w:color="auto"/>
              </w:divBdr>
              <w:divsChild>
                <w:div w:id="5265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6311">
      <w:bodyDiv w:val="1"/>
      <w:marLeft w:val="0"/>
      <w:marRight w:val="0"/>
      <w:marTop w:val="0"/>
      <w:marBottom w:val="0"/>
      <w:divBdr>
        <w:top w:val="none" w:sz="0" w:space="0" w:color="auto"/>
        <w:left w:val="none" w:sz="0" w:space="0" w:color="auto"/>
        <w:bottom w:val="none" w:sz="0" w:space="0" w:color="auto"/>
        <w:right w:val="none" w:sz="0" w:space="0" w:color="auto"/>
      </w:divBdr>
      <w:divsChild>
        <w:div w:id="1644382857">
          <w:marLeft w:val="0"/>
          <w:marRight w:val="0"/>
          <w:marTop w:val="0"/>
          <w:marBottom w:val="0"/>
          <w:divBdr>
            <w:top w:val="none" w:sz="0" w:space="0" w:color="auto"/>
            <w:left w:val="none" w:sz="0" w:space="0" w:color="auto"/>
            <w:bottom w:val="none" w:sz="0" w:space="0" w:color="auto"/>
            <w:right w:val="none" w:sz="0" w:space="0" w:color="auto"/>
          </w:divBdr>
          <w:divsChild>
            <w:div w:id="1248225630">
              <w:marLeft w:val="0"/>
              <w:marRight w:val="0"/>
              <w:marTop w:val="0"/>
              <w:marBottom w:val="0"/>
              <w:divBdr>
                <w:top w:val="none" w:sz="0" w:space="0" w:color="auto"/>
                <w:left w:val="none" w:sz="0" w:space="0" w:color="auto"/>
                <w:bottom w:val="none" w:sz="0" w:space="0" w:color="auto"/>
                <w:right w:val="none" w:sz="0" w:space="0" w:color="auto"/>
              </w:divBdr>
              <w:divsChild>
                <w:div w:id="7614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6670">
      <w:bodyDiv w:val="1"/>
      <w:marLeft w:val="0"/>
      <w:marRight w:val="0"/>
      <w:marTop w:val="0"/>
      <w:marBottom w:val="0"/>
      <w:divBdr>
        <w:top w:val="none" w:sz="0" w:space="0" w:color="auto"/>
        <w:left w:val="none" w:sz="0" w:space="0" w:color="auto"/>
        <w:bottom w:val="none" w:sz="0" w:space="0" w:color="auto"/>
        <w:right w:val="none" w:sz="0" w:space="0" w:color="auto"/>
      </w:divBdr>
      <w:divsChild>
        <w:div w:id="1893882339">
          <w:marLeft w:val="0"/>
          <w:marRight w:val="0"/>
          <w:marTop w:val="0"/>
          <w:marBottom w:val="0"/>
          <w:divBdr>
            <w:top w:val="none" w:sz="0" w:space="0" w:color="auto"/>
            <w:left w:val="none" w:sz="0" w:space="0" w:color="auto"/>
            <w:bottom w:val="none" w:sz="0" w:space="0" w:color="auto"/>
            <w:right w:val="none" w:sz="0" w:space="0" w:color="auto"/>
          </w:divBdr>
          <w:divsChild>
            <w:div w:id="199317143">
              <w:marLeft w:val="0"/>
              <w:marRight w:val="0"/>
              <w:marTop w:val="0"/>
              <w:marBottom w:val="0"/>
              <w:divBdr>
                <w:top w:val="none" w:sz="0" w:space="0" w:color="auto"/>
                <w:left w:val="none" w:sz="0" w:space="0" w:color="auto"/>
                <w:bottom w:val="none" w:sz="0" w:space="0" w:color="auto"/>
                <w:right w:val="none" w:sz="0" w:space="0" w:color="auto"/>
              </w:divBdr>
              <w:divsChild>
                <w:div w:id="5103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1495">
      <w:bodyDiv w:val="1"/>
      <w:marLeft w:val="0"/>
      <w:marRight w:val="0"/>
      <w:marTop w:val="0"/>
      <w:marBottom w:val="0"/>
      <w:divBdr>
        <w:top w:val="none" w:sz="0" w:space="0" w:color="auto"/>
        <w:left w:val="none" w:sz="0" w:space="0" w:color="auto"/>
        <w:bottom w:val="none" w:sz="0" w:space="0" w:color="auto"/>
        <w:right w:val="none" w:sz="0" w:space="0" w:color="auto"/>
      </w:divBdr>
      <w:divsChild>
        <w:div w:id="529145518">
          <w:marLeft w:val="0"/>
          <w:marRight w:val="0"/>
          <w:marTop w:val="0"/>
          <w:marBottom w:val="0"/>
          <w:divBdr>
            <w:top w:val="none" w:sz="0" w:space="0" w:color="auto"/>
            <w:left w:val="none" w:sz="0" w:space="0" w:color="auto"/>
            <w:bottom w:val="none" w:sz="0" w:space="0" w:color="auto"/>
            <w:right w:val="none" w:sz="0" w:space="0" w:color="auto"/>
          </w:divBdr>
          <w:divsChild>
            <w:div w:id="953554463">
              <w:marLeft w:val="0"/>
              <w:marRight w:val="0"/>
              <w:marTop w:val="0"/>
              <w:marBottom w:val="0"/>
              <w:divBdr>
                <w:top w:val="none" w:sz="0" w:space="0" w:color="auto"/>
                <w:left w:val="none" w:sz="0" w:space="0" w:color="auto"/>
                <w:bottom w:val="none" w:sz="0" w:space="0" w:color="auto"/>
                <w:right w:val="none" w:sz="0" w:space="0" w:color="auto"/>
              </w:divBdr>
              <w:divsChild>
                <w:div w:id="16621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6234">
      <w:bodyDiv w:val="1"/>
      <w:marLeft w:val="0"/>
      <w:marRight w:val="0"/>
      <w:marTop w:val="0"/>
      <w:marBottom w:val="0"/>
      <w:divBdr>
        <w:top w:val="none" w:sz="0" w:space="0" w:color="auto"/>
        <w:left w:val="none" w:sz="0" w:space="0" w:color="auto"/>
        <w:bottom w:val="none" w:sz="0" w:space="0" w:color="auto"/>
        <w:right w:val="none" w:sz="0" w:space="0" w:color="auto"/>
      </w:divBdr>
      <w:divsChild>
        <w:div w:id="144514654">
          <w:marLeft w:val="0"/>
          <w:marRight w:val="0"/>
          <w:marTop w:val="0"/>
          <w:marBottom w:val="0"/>
          <w:divBdr>
            <w:top w:val="none" w:sz="0" w:space="0" w:color="auto"/>
            <w:left w:val="none" w:sz="0" w:space="0" w:color="auto"/>
            <w:bottom w:val="none" w:sz="0" w:space="0" w:color="auto"/>
            <w:right w:val="none" w:sz="0" w:space="0" w:color="auto"/>
          </w:divBdr>
          <w:divsChild>
            <w:div w:id="1600021478">
              <w:marLeft w:val="0"/>
              <w:marRight w:val="0"/>
              <w:marTop w:val="0"/>
              <w:marBottom w:val="0"/>
              <w:divBdr>
                <w:top w:val="none" w:sz="0" w:space="0" w:color="auto"/>
                <w:left w:val="none" w:sz="0" w:space="0" w:color="auto"/>
                <w:bottom w:val="none" w:sz="0" w:space="0" w:color="auto"/>
                <w:right w:val="none" w:sz="0" w:space="0" w:color="auto"/>
              </w:divBdr>
              <w:divsChild>
                <w:div w:id="20098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3881">
      <w:bodyDiv w:val="1"/>
      <w:marLeft w:val="0"/>
      <w:marRight w:val="0"/>
      <w:marTop w:val="0"/>
      <w:marBottom w:val="0"/>
      <w:divBdr>
        <w:top w:val="none" w:sz="0" w:space="0" w:color="auto"/>
        <w:left w:val="none" w:sz="0" w:space="0" w:color="auto"/>
        <w:bottom w:val="none" w:sz="0" w:space="0" w:color="auto"/>
        <w:right w:val="none" w:sz="0" w:space="0" w:color="auto"/>
      </w:divBdr>
      <w:divsChild>
        <w:div w:id="1329166842">
          <w:marLeft w:val="0"/>
          <w:marRight w:val="0"/>
          <w:marTop w:val="0"/>
          <w:marBottom w:val="0"/>
          <w:divBdr>
            <w:top w:val="none" w:sz="0" w:space="0" w:color="auto"/>
            <w:left w:val="none" w:sz="0" w:space="0" w:color="auto"/>
            <w:bottom w:val="none" w:sz="0" w:space="0" w:color="auto"/>
            <w:right w:val="none" w:sz="0" w:space="0" w:color="auto"/>
          </w:divBdr>
          <w:divsChild>
            <w:div w:id="1574509712">
              <w:marLeft w:val="0"/>
              <w:marRight w:val="0"/>
              <w:marTop w:val="0"/>
              <w:marBottom w:val="0"/>
              <w:divBdr>
                <w:top w:val="none" w:sz="0" w:space="0" w:color="auto"/>
                <w:left w:val="none" w:sz="0" w:space="0" w:color="auto"/>
                <w:bottom w:val="none" w:sz="0" w:space="0" w:color="auto"/>
                <w:right w:val="none" w:sz="0" w:space="0" w:color="auto"/>
              </w:divBdr>
              <w:divsChild>
                <w:div w:id="21445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2046">
      <w:bodyDiv w:val="1"/>
      <w:marLeft w:val="0"/>
      <w:marRight w:val="0"/>
      <w:marTop w:val="0"/>
      <w:marBottom w:val="0"/>
      <w:divBdr>
        <w:top w:val="none" w:sz="0" w:space="0" w:color="auto"/>
        <w:left w:val="none" w:sz="0" w:space="0" w:color="auto"/>
        <w:bottom w:val="none" w:sz="0" w:space="0" w:color="auto"/>
        <w:right w:val="none" w:sz="0" w:space="0" w:color="auto"/>
      </w:divBdr>
      <w:divsChild>
        <w:div w:id="1468930754">
          <w:marLeft w:val="0"/>
          <w:marRight w:val="0"/>
          <w:marTop w:val="0"/>
          <w:marBottom w:val="0"/>
          <w:divBdr>
            <w:top w:val="none" w:sz="0" w:space="0" w:color="auto"/>
            <w:left w:val="none" w:sz="0" w:space="0" w:color="auto"/>
            <w:bottom w:val="none" w:sz="0" w:space="0" w:color="auto"/>
            <w:right w:val="none" w:sz="0" w:space="0" w:color="auto"/>
          </w:divBdr>
          <w:divsChild>
            <w:div w:id="573396737">
              <w:marLeft w:val="0"/>
              <w:marRight w:val="0"/>
              <w:marTop w:val="0"/>
              <w:marBottom w:val="0"/>
              <w:divBdr>
                <w:top w:val="none" w:sz="0" w:space="0" w:color="auto"/>
                <w:left w:val="none" w:sz="0" w:space="0" w:color="auto"/>
                <w:bottom w:val="none" w:sz="0" w:space="0" w:color="auto"/>
                <w:right w:val="none" w:sz="0" w:space="0" w:color="auto"/>
              </w:divBdr>
              <w:divsChild>
                <w:div w:id="14293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7209">
      <w:bodyDiv w:val="1"/>
      <w:marLeft w:val="0"/>
      <w:marRight w:val="0"/>
      <w:marTop w:val="0"/>
      <w:marBottom w:val="0"/>
      <w:divBdr>
        <w:top w:val="none" w:sz="0" w:space="0" w:color="auto"/>
        <w:left w:val="none" w:sz="0" w:space="0" w:color="auto"/>
        <w:bottom w:val="none" w:sz="0" w:space="0" w:color="auto"/>
        <w:right w:val="none" w:sz="0" w:space="0" w:color="auto"/>
      </w:divBdr>
      <w:divsChild>
        <w:div w:id="1313291549">
          <w:marLeft w:val="0"/>
          <w:marRight w:val="0"/>
          <w:marTop w:val="0"/>
          <w:marBottom w:val="0"/>
          <w:divBdr>
            <w:top w:val="none" w:sz="0" w:space="0" w:color="auto"/>
            <w:left w:val="none" w:sz="0" w:space="0" w:color="auto"/>
            <w:bottom w:val="none" w:sz="0" w:space="0" w:color="auto"/>
            <w:right w:val="none" w:sz="0" w:space="0" w:color="auto"/>
          </w:divBdr>
        </w:div>
      </w:divsChild>
    </w:div>
    <w:div w:id="580019864">
      <w:bodyDiv w:val="1"/>
      <w:marLeft w:val="0"/>
      <w:marRight w:val="0"/>
      <w:marTop w:val="0"/>
      <w:marBottom w:val="0"/>
      <w:divBdr>
        <w:top w:val="none" w:sz="0" w:space="0" w:color="auto"/>
        <w:left w:val="none" w:sz="0" w:space="0" w:color="auto"/>
        <w:bottom w:val="none" w:sz="0" w:space="0" w:color="auto"/>
        <w:right w:val="none" w:sz="0" w:space="0" w:color="auto"/>
      </w:divBdr>
      <w:divsChild>
        <w:div w:id="97870986">
          <w:marLeft w:val="0"/>
          <w:marRight w:val="0"/>
          <w:marTop w:val="0"/>
          <w:marBottom w:val="0"/>
          <w:divBdr>
            <w:top w:val="none" w:sz="0" w:space="0" w:color="auto"/>
            <w:left w:val="none" w:sz="0" w:space="0" w:color="auto"/>
            <w:bottom w:val="none" w:sz="0" w:space="0" w:color="auto"/>
            <w:right w:val="none" w:sz="0" w:space="0" w:color="auto"/>
          </w:divBdr>
        </w:div>
      </w:divsChild>
    </w:div>
    <w:div w:id="866143972">
      <w:bodyDiv w:val="1"/>
      <w:marLeft w:val="0"/>
      <w:marRight w:val="0"/>
      <w:marTop w:val="0"/>
      <w:marBottom w:val="0"/>
      <w:divBdr>
        <w:top w:val="none" w:sz="0" w:space="0" w:color="auto"/>
        <w:left w:val="none" w:sz="0" w:space="0" w:color="auto"/>
        <w:bottom w:val="none" w:sz="0" w:space="0" w:color="auto"/>
        <w:right w:val="none" w:sz="0" w:space="0" w:color="auto"/>
      </w:divBdr>
      <w:divsChild>
        <w:div w:id="662464874">
          <w:marLeft w:val="0"/>
          <w:marRight w:val="0"/>
          <w:marTop w:val="0"/>
          <w:marBottom w:val="0"/>
          <w:divBdr>
            <w:top w:val="none" w:sz="0" w:space="0" w:color="auto"/>
            <w:left w:val="none" w:sz="0" w:space="0" w:color="auto"/>
            <w:bottom w:val="none" w:sz="0" w:space="0" w:color="auto"/>
            <w:right w:val="none" w:sz="0" w:space="0" w:color="auto"/>
          </w:divBdr>
        </w:div>
      </w:divsChild>
    </w:div>
    <w:div w:id="867911883">
      <w:bodyDiv w:val="1"/>
      <w:marLeft w:val="0"/>
      <w:marRight w:val="0"/>
      <w:marTop w:val="0"/>
      <w:marBottom w:val="0"/>
      <w:divBdr>
        <w:top w:val="none" w:sz="0" w:space="0" w:color="auto"/>
        <w:left w:val="none" w:sz="0" w:space="0" w:color="auto"/>
        <w:bottom w:val="none" w:sz="0" w:space="0" w:color="auto"/>
        <w:right w:val="none" w:sz="0" w:space="0" w:color="auto"/>
      </w:divBdr>
      <w:divsChild>
        <w:div w:id="192689584">
          <w:marLeft w:val="0"/>
          <w:marRight w:val="0"/>
          <w:marTop w:val="0"/>
          <w:marBottom w:val="0"/>
          <w:divBdr>
            <w:top w:val="none" w:sz="0" w:space="0" w:color="auto"/>
            <w:left w:val="none" w:sz="0" w:space="0" w:color="auto"/>
            <w:bottom w:val="none" w:sz="0" w:space="0" w:color="auto"/>
            <w:right w:val="none" w:sz="0" w:space="0" w:color="auto"/>
          </w:divBdr>
          <w:divsChild>
            <w:div w:id="1153643357">
              <w:marLeft w:val="0"/>
              <w:marRight w:val="0"/>
              <w:marTop w:val="0"/>
              <w:marBottom w:val="0"/>
              <w:divBdr>
                <w:top w:val="none" w:sz="0" w:space="0" w:color="auto"/>
                <w:left w:val="none" w:sz="0" w:space="0" w:color="auto"/>
                <w:bottom w:val="none" w:sz="0" w:space="0" w:color="auto"/>
                <w:right w:val="none" w:sz="0" w:space="0" w:color="auto"/>
              </w:divBdr>
              <w:divsChild>
                <w:div w:id="12049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1002">
      <w:bodyDiv w:val="1"/>
      <w:marLeft w:val="0"/>
      <w:marRight w:val="0"/>
      <w:marTop w:val="0"/>
      <w:marBottom w:val="0"/>
      <w:divBdr>
        <w:top w:val="none" w:sz="0" w:space="0" w:color="auto"/>
        <w:left w:val="none" w:sz="0" w:space="0" w:color="auto"/>
        <w:bottom w:val="none" w:sz="0" w:space="0" w:color="auto"/>
        <w:right w:val="none" w:sz="0" w:space="0" w:color="auto"/>
      </w:divBdr>
      <w:divsChild>
        <w:div w:id="712383224">
          <w:marLeft w:val="0"/>
          <w:marRight w:val="0"/>
          <w:marTop w:val="0"/>
          <w:marBottom w:val="0"/>
          <w:divBdr>
            <w:top w:val="none" w:sz="0" w:space="0" w:color="auto"/>
            <w:left w:val="none" w:sz="0" w:space="0" w:color="auto"/>
            <w:bottom w:val="none" w:sz="0" w:space="0" w:color="auto"/>
            <w:right w:val="none" w:sz="0" w:space="0" w:color="auto"/>
          </w:divBdr>
          <w:divsChild>
            <w:div w:id="1562247282">
              <w:marLeft w:val="0"/>
              <w:marRight w:val="0"/>
              <w:marTop w:val="0"/>
              <w:marBottom w:val="0"/>
              <w:divBdr>
                <w:top w:val="none" w:sz="0" w:space="0" w:color="auto"/>
                <w:left w:val="none" w:sz="0" w:space="0" w:color="auto"/>
                <w:bottom w:val="none" w:sz="0" w:space="0" w:color="auto"/>
                <w:right w:val="none" w:sz="0" w:space="0" w:color="auto"/>
              </w:divBdr>
              <w:divsChild>
                <w:div w:id="15899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4326">
      <w:bodyDiv w:val="1"/>
      <w:marLeft w:val="0"/>
      <w:marRight w:val="0"/>
      <w:marTop w:val="0"/>
      <w:marBottom w:val="0"/>
      <w:divBdr>
        <w:top w:val="none" w:sz="0" w:space="0" w:color="auto"/>
        <w:left w:val="none" w:sz="0" w:space="0" w:color="auto"/>
        <w:bottom w:val="none" w:sz="0" w:space="0" w:color="auto"/>
        <w:right w:val="none" w:sz="0" w:space="0" w:color="auto"/>
      </w:divBdr>
      <w:divsChild>
        <w:div w:id="560944682">
          <w:marLeft w:val="0"/>
          <w:marRight w:val="0"/>
          <w:marTop w:val="0"/>
          <w:marBottom w:val="0"/>
          <w:divBdr>
            <w:top w:val="none" w:sz="0" w:space="0" w:color="auto"/>
            <w:left w:val="none" w:sz="0" w:space="0" w:color="auto"/>
            <w:bottom w:val="none" w:sz="0" w:space="0" w:color="auto"/>
            <w:right w:val="none" w:sz="0" w:space="0" w:color="auto"/>
          </w:divBdr>
          <w:divsChild>
            <w:div w:id="207255531">
              <w:marLeft w:val="0"/>
              <w:marRight w:val="0"/>
              <w:marTop w:val="0"/>
              <w:marBottom w:val="0"/>
              <w:divBdr>
                <w:top w:val="none" w:sz="0" w:space="0" w:color="auto"/>
                <w:left w:val="none" w:sz="0" w:space="0" w:color="auto"/>
                <w:bottom w:val="none" w:sz="0" w:space="0" w:color="auto"/>
                <w:right w:val="none" w:sz="0" w:space="0" w:color="auto"/>
              </w:divBdr>
              <w:divsChild>
                <w:div w:id="21079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682">
      <w:bodyDiv w:val="1"/>
      <w:marLeft w:val="0"/>
      <w:marRight w:val="0"/>
      <w:marTop w:val="0"/>
      <w:marBottom w:val="0"/>
      <w:divBdr>
        <w:top w:val="none" w:sz="0" w:space="0" w:color="auto"/>
        <w:left w:val="none" w:sz="0" w:space="0" w:color="auto"/>
        <w:bottom w:val="none" w:sz="0" w:space="0" w:color="auto"/>
        <w:right w:val="none" w:sz="0" w:space="0" w:color="auto"/>
      </w:divBdr>
    </w:div>
    <w:div w:id="1107193236">
      <w:bodyDiv w:val="1"/>
      <w:marLeft w:val="0"/>
      <w:marRight w:val="0"/>
      <w:marTop w:val="0"/>
      <w:marBottom w:val="0"/>
      <w:divBdr>
        <w:top w:val="none" w:sz="0" w:space="0" w:color="auto"/>
        <w:left w:val="none" w:sz="0" w:space="0" w:color="auto"/>
        <w:bottom w:val="none" w:sz="0" w:space="0" w:color="auto"/>
        <w:right w:val="none" w:sz="0" w:space="0" w:color="auto"/>
      </w:divBdr>
      <w:divsChild>
        <w:div w:id="1402941762">
          <w:marLeft w:val="0"/>
          <w:marRight w:val="0"/>
          <w:marTop w:val="0"/>
          <w:marBottom w:val="0"/>
          <w:divBdr>
            <w:top w:val="none" w:sz="0" w:space="0" w:color="auto"/>
            <w:left w:val="none" w:sz="0" w:space="0" w:color="auto"/>
            <w:bottom w:val="none" w:sz="0" w:space="0" w:color="auto"/>
            <w:right w:val="none" w:sz="0" w:space="0" w:color="auto"/>
          </w:divBdr>
          <w:divsChild>
            <w:div w:id="1878228953">
              <w:marLeft w:val="0"/>
              <w:marRight w:val="0"/>
              <w:marTop w:val="0"/>
              <w:marBottom w:val="0"/>
              <w:divBdr>
                <w:top w:val="none" w:sz="0" w:space="0" w:color="auto"/>
                <w:left w:val="none" w:sz="0" w:space="0" w:color="auto"/>
                <w:bottom w:val="none" w:sz="0" w:space="0" w:color="auto"/>
                <w:right w:val="none" w:sz="0" w:space="0" w:color="auto"/>
              </w:divBdr>
              <w:divsChild>
                <w:div w:id="5925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45775">
      <w:bodyDiv w:val="1"/>
      <w:marLeft w:val="0"/>
      <w:marRight w:val="0"/>
      <w:marTop w:val="0"/>
      <w:marBottom w:val="0"/>
      <w:divBdr>
        <w:top w:val="none" w:sz="0" w:space="0" w:color="auto"/>
        <w:left w:val="none" w:sz="0" w:space="0" w:color="auto"/>
        <w:bottom w:val="none" w:sz="0" w:space="0" w:color="auto"/>
        <w:right w:val="none" w:sz="0" w:space="0" w:color="auto"/>
      </w:divBdr>
      <w:divsChild>
        <w:div w:id="2073189798">
          <w:marLeft w:val="0"/>
          <w:marRight w:val="0"/>
          <w:marTop w:val="0"/>
          <w:marBottom w:val="0"/>
          <w:divBdr>
            <w:top w:val="none" w:sz="0" w:space="0" w:color="auto"/>
            <w:left w:val="none" w:sz="0" w:space="0" w:color="auto"/>
            <w:bottom w:val="none" w:sz="0" w:space="0" w:color="auto"/>
            <w:right w:val="none" w:sz="0" w:space="0" w:color="auto"/>
          </w:divBdr>
        </w:div>
      </w:divsChild>
    </w:div>
    <w:div w:id="1216044360">
      <w:bodyDiv w:val="1"/>
      <w:marLeft w:val="0"/>
      <w:marRight w:val="0"/>
      <w:marTop w:val="0"/>
      <w:marBottom w:val="0"/>
      <w:divBdr>
        <w:top w:val="none" w:sz="0" w:space="0" w:color="auto"/>
        <w:left w:val="none" w:sz="0" w:space="0" w:color="auto"/>
        <w:bottom w:val="none" w:sz="0" w:space="0" w:color="auto"/>
        <w:right w:val="none" w:sz="0" w:space="0" w:color="auto"/>
      </w:divBdr>
      <w:divsChild>
        <w:div w:id="359890671">
          <w:marLeft w:val="0"/>
          <w:marRight w:val="0"/>
          <w:marTop w:val="0"/>
          <w:marBottom w:val="0"/>
          <w:divBdr>
            <w:top w:val="none" w:sz="0" w:space="0" w:color="auto"/>
            <w:left w:val="none" w:sz="0" w:space="0" w:color="auto"/>
            <w:bottom w:val="none" w:sz="0" w:space="0" w:color="auto"/>
            <w:right w:val="none" w:sz="0" w:space="0" w:color="auto"/>
          </w:divBdr>
          <w:divsChild>
            <w:div w:id="263265576">
              <w:marLeft w:val="0"/>
              <w:marRight w:val="0"/>
              <w:marTop w:val="0"/>
              <w:marBottom w:val="0"/>
              <w:divBdr>
                <w:top w:val="none" w:sz="0" w:space="0" w:color="auto"/>
                <w:left w:val="none" w:sz="0" w:space="0" w:color="auto"/>
                <w:bottom w:val="none" w:sz="0" w:space="0" w:color="auto"/>
                <w:right w:val="none" w:sz="0" w:space="0" w:color="auto"/>
              </w:divBdr>
              <w:divsChild>
                <w:div w:id="5165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25701">
      <w:bodyDiv w:val="1"/>
      <w:marLeft w:val="0"/>
      <w:marRight w:val="0"/>
      <w:marTop w:val="0"/>
      <w:marBottom w:val="0"/>
      <w:divBdr>
        <w:top w:val="none" w:sz="0" w:space="0" w:color="auto"/>
        <w:left w:val="none" w:sz="0" w:space="0" w:color="auto"/>
        <w:bottom w:val="none" w:sz="0" w:space="0" w:color="auto"/>
        <w:right w:val="none" w:sz="0" w:space="0" w:color="auto"/>
      </w:divBdr>
      <w:divsChild>
        <w:div w:id="1129935378">
          <w:marLeft w:val="0"/>
          <w:marRight w:val="0"/>
          <w:marTop w:val="0"/>
          <w:marBottom w:val="0"/>
          <w:divBdr>
            <w:top w:val="none" w:sz="0" w:space="0" w:color="auto"/>
            <w:left w:val="none" w:sz="0" w:space="0" w:color="auto"/>
            <w:bottom w:val="none" w:sz="0" w:space="0" w:color="auto"/>
            <w:right w:val="none" w:sz="0" w:space="0" w:color="auto"/>
          </w:divBdr>
          <w:divsChild>
            <w:div w:id="440415821">
              <w:marLeft w:val="0"/>
              <w:marRight w:val="0"/>
              <w:marTop w:val="0"/>
              <w:marBottom w:val="0"/>
              <w:divBdr>
                <w:top w:val="none" w:sz="0" w:space="0" w:color="auto"/>
                <w:left w:val="none" w:sz="0" w:space="0" w:color="auto"/>
                <w:bottom w:val="none" w:sz="0" w:space="0" w:color="auto"/>
                <w:right w:val="none" w:sz="0" w:space="0" w:color="auto"/>
              </w:divBdr>
              <w:divsChild>
                <w:div w:id="1628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4022">
      <w:bodyDiv w:val="1"/>
      <w:marLeft w:val="0"/>
      <w:marRight w:val="0"/>
      <w:marTop w:val="0"/>
      <w:marBottom w:val="0"/>
      <w:divBdr>
        <w:top w:val="none" w:sz="0" w:space="0" w:color="auto"/>
        <w:left w:val="none" w:sz="0" w:space="0" w:color="auto"/>
        <w:bottom w:val="none" w:sz="0" w:space="0" w:color="auto"/>
        <w:right w:val="none" w:sz="0" w:space="0" w:color="auto"/>
      </w:divBdr>
      <w:divsChild>
        <w:div w:id="699860230">
          <w:marLeft w:val="0"/>
          <w:marRight w:val="0"/>
          <w:marTop w:val="0"/>
          <w:marBottom w:val="0"/>
          <w:divBdr>
            <w:top w:val="none" w:sz="0" w:space="0" w:color="auto"/>
            <w:left w:val="none" w:sz="0" w:space="0" w:color="auto"/>
            <w:bottom w:val="none" w:sz="0" w:space="0" w:color="auto"/>
            <w:right w:val="none" w:sz="0" w:space="0" w:color="auto"/>
          </w:divBdr>
          <w:divsChild>
            <w:div w:id="796527848">
              <w:marLeft w:val="0"/>
              <w:marRight w:val="0"/>
              <w:marTop w:val="0"/>
              <w:marBottom w:val="0"/>
              <w:divBdr>
                <w:top w:val="none" w:sz="0" w:space="0" w:color="auto"/>
                <w:left w:val="none" w:sz="0" w:space="0" w:color="auto"/>
                <w:bottom w:val="none" w:sz="0" w:space="0" w:color="auto"/>
                <w:right w:val="none" w:sz="0" w:space="0" w:color="auto"/>
              </w:divBdr>
              <w:divsChild>
                <w:div w:id="13601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52664">
      <w:bodyDiv w:val="1"/>
      <w:marLeft w:val="0"/>
      <w:marRight w:val="0"/>
      <w:marTop w:val="0"/>
      <w:marBottom w:val="0"/>
      <w:divBdr>
        <w:top w:val="none" w:sz="0" w:space="0" w:color="auto"/>
        <w:left w:val="none" w:sz="0" w:space="0" w:color="auto"/>
        <w:bottom w:val="none" w:sz="0" w:space="0" w:color="auto"/>
        <w:right w:val="none" w:sz="0" w:space="0" w:color="auto"/>
      </w:divBdr>
      <w:divsChild>
        <w:div w:id="1334145077">
          <w:marLeft w:val="0"/>
          <w:marRight w:val="0"/>
          <w:marTop w:val="0"/>
          <w:marBottom w:val="0"/>
          <w:divBdr>
            <w:top w:val="none" w:sz="0" w:space="0" w:color="auto"/>
            <w:left w:val="none" w:sz="0" w:space="0" w:color="auto"/>
            <w:bottom w:val="none" w:sz="0" w:space="0" w:color="auto"/>
            <w:right w:val="none" w:sz="0" w:space="0" w:color="auto"/>
          </w:divBdr>
          <w:divsChild>
            <w:div w:id="1172798188">
              <w:marLeft w:val="0"/>
              <w:marRight w:val="0"/>
              <w:marTop w:val="0"/>
              <w:marBottom w:val="0"/>
              <w:divBdr>
                <w:top w:val="none" w:sz="0" w:space="0" w:color="auto"/>
                <w:left w:val="none" w:sz="0" w:space="0" w:color="auto"/>
                <w:bottom w:val="none" w:sz="0" w:space="0" w:color="auto"/>
                <w:right w:val="none" w:sz="0" w:space="0" w:color="auto"/>
              </w:divBdr>
              <w:divsChild>
                <w:div w:id="16345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2973">
      <w:bodyDiv w:val="1"/>
      <w:marLeft w:val="0"/>
      <w:marRight w:val="0"/>
      <w:marTop w:val="0"/>
      <w:marBottom w:val="0"/>
      <w:divBdr>
        <w:top w:val="none" w:sz="0" w:space="0" w:color="auto"/>
        <w:left w:val="none" w:sz="0" w:space="0" w:color="auto"/>
        <w:bottom w:val="none" w:sz="0" w:space="0" w:color="auto"/>
        <w:right w:val="none" w:sz="0" w:space="0" w:color="auto"/>
      </w:divBdr>
      <w:divsChild>
        <w:div w:id="1896773276">
          <w:marLeft w:val="0"/>
          <w:marRight w:val="0"/>
          <w:marTop w:val="0"/>
          <w:marBottom w:val="0"/>
          <w:divBdr>
            <w:top w:val="none" w:sz="0" w:space="0" w:color="auto"/>
            <w:left w:val="none" w:sz="0" w:space="0" w:color="auto"/>
            <w:bottom w:val="none" w:sz="0" w:space="0" w:color="auto"/>
            <w:right w:val="none" w:sz="0" w:space="0" w:color="auto"/>
          </w:divBdr>
          <w:divsChild>
            <w:div w:id="1481114797">
              <w:marLeft w:val="0"/>
              <w:marRight w:val="0"/>
              <w:marTop w:val="0"/>
              <w:marBottom w:val="0"/>
              <w:divBdr>
                <w:top w:val="none" w:sz="0" w:space="0" w:color="auto"/>
                <w:left w:val="none" w:sz="0" w:space="0" w:color="auto"/>
                <w:bottom w:val="none" w:sz="0" w:space="0" w:color="auto"/>
                <w:right w:val="none" w:sz="0" w:space="0" w:color="auto"/>
              </w:divBdr>
              <w:divsChild>
                <w:div w:id="15440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95185">
      <w:bodyDiv w:val="1"/>
      <w:marLeft w:val="0"/>
      <w:marRight w:val="0"/>
      <w:marTop w:val="0"/>
      <w:marBottom w:val="0"/>
      <w:divBdr>
        <w:top w:val="none" w:sz="0" w:space="0" w:color="auto"/>
        <w:left w:val="none" w:sz="0" w:space="0" w:color="auto"/>
        <w:bottom w:val="none" w:sz="0" w:space="0" w:color="auto"/>
        <w:right w:val="none" w:sz="0" w:space="0" w:color="auto"/>
      </w:divBdr>
    </w:div>
    <w:div w:id="1720858627">
      <w:bodyDiv w:val="1"/>
      <w:marLeft w:val="0"/>
      <w:marRight w:val="0"/>
      <w:marTop w:val="0"/>
      <w:marBottom w:val="0"/>
      <w:divBdr>
        <w:top w:val="none" w:sz="0" w:space="0" w:color="auto"/>
        <w:left w:val="none" w:sz="0" w:space="0" w:color="auto"/>
        <w:bottom w:val="none" w:sz="0" w:space="0" w:color="auto"/>
        <w:right w:val="none" w:sz="0" w:space="0" w:color="auto"/>
      </w:divBdr>
      <w:divsChild>
        <w:div w:id="1601445342">
          <w:marLeft w:val="0"/>
          <w:marRight w:val="0"/>
          <w:marTop w:val="0"/>
          <w:marBottom w:val="0"/>
          <w:divBdr>
            <w:top w:val="none" w:sz="0" w:space="0" w:color="auto"/>
            <w:left w:val="none" w:sz="0" w:space="0" w:color="auto"/>
            <w:bottom w:val="none" w:sz="0" w:space="0" w:color="auto"/>
            <w:right w:val="none" w:sz="0" w:space="0" w:color="auto"/>
          </w:divBdr>
          <w:divsChild>
            <w:div w:id="360401097">
              <w:marLeft w:val="0"/>
              <w:marRight w:val="0"/>
              <w:marTop w:val="0"/>
              <w:marBottom w:val="0"/>
              <w:divBdr>
                <w:top w:val="none" w:sz="0" w:space="0" w:color="auto"/>
                <w:left w:val="none" w:sz="0" w:space="0" w:color="auto"/>
                <w:bottom w:val="none" w:sz="0" w:space="0" w:color="auto"/>
                <w:right w:val="none" w:sz="0" w:space="0" w:color="auto"/>
              </w:divBdr>
              <w:divsChild>
                <w:div w:id="18107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4997">
      <w:bodyDiv w:val="1"/>
      <w:marLeft w:val="0"/>
      <w:marRight w:val="0"/>
      <w:marTop w:val="0"/>
      <w:marBottom w:val="0"/>
      <w:divBdr>
        <w:top w:val="none" w:sz="0" w:space="0" w:color="auto"/>
        <w:left w:val="none" w:sz="0" w:space="0" w:color="auto"/>
        <w:bottom w:val="none" w:sz="0" w:space="0" w:color="auto"/>
        <w:right w:val="none" w:sz="0" w:space="0" w:color="auto"/>
      </w:divBdr>
      <w:divsChild>
        <w:div w:id="1930192022">
          <w:marLeft w:val="0"/>
          <w:marRight w:val="0"/>
          <w:marTop w:val="0"/>
          <w:marBottom w:val="0"/>
          <w:divBdr>
            <w:top w:val="none" w:sz="0" w:space="0" w:color="auto"/>
            <w:left w:val="none" w:sz="0" w:space="0" w:color="auto"/>
            <w:bottom w:val="none" w:sz="0" w:space="0" w:color="auto"/>
            <w:right w:val="none" w:sz="0" w:space="0" w:color="auto"/>
          </w:divBdr>
          <w:divsChild>
            <w:div w:id="946622045">
              <w:marLeft w:val="0"/>
              <w:marRight w:val="0"/>
              <w:marTop w:val="0"/>
              <w:marBottom w:val="0"/>
              <w:divBdr>
                <w:top w:val="none" w:sz="0" w:space="0" w:color="auto"/>
                <w:left w:val="none" w:sz="0" w:space="0" w:color="auto"/>
                <w:bottom w:val="none" w:sz="0" w:space="0" w:color="auto"/>
                <w:right w:val="none" w:sz="0" w:space="0" w:color="auto"/>
              </w:divBdr>
              <w:divsChild>
                <w:div w:id="4776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99385">
      <w:bodyDiv w:val="1"/>
      <w:marLeft w:val="0"/>
      <w:marRight w:val="0"/>
      <w:marTop w:val="0"/>
      <w:marBottom w:val="0"/>
      <w:divBdr>
        <w:top w:val="none" w:sz="0" w:space="0" w:color="auto"/>
        <w:left w:val="none" w:sz="0" w:space="0" w:color="auto"/>
        <w:bottom w:val="none" w:sz="0" w:space="0" w:color="auto"/>
        <w:right w:val="none" w:sz="0" w:space="0" w:color="auto"/>
      </w:divBdr>
      <w:divsChild>
        <w:div w:id="2116250261">
          <w:marLeft w:val="0"/>
          <w:marRight w:val="0"/>
          <w:marTop w:val="0"/>
          <w:marBottom w:val="0"/>
          <w:divBdr>
            <w:top w:val="none" w:sz="0" w:space="0" w:color="auto"/>
            <w:left w:val="none" w:sz="0" w:space="0" w:color="auto"/>
            <w:bottom w:val="none" w:sz="0" w:space="0" w:color="auto"/>
            <w:right w:val="none" w:sz="0" w:space="0" w:color="auto"/>
          </w:divBdr>
          <w:divsChild>
            <w:div w:id="760643012">
              <w:marLeft w:val="0"/>
              <w:marRight w:val="0"/>
              <w:marTop w:val="0"/>
              <w:marBottom w:val="0"/>
              <w:divBdr>
                <w:top w:val="none" w:sz="0" w:space="0" w:color="auto"/>
                <w:left w:val="none" w:sz="0" w:space="0" w:color="auto"/>
                <w:bottom w:val="none" w:sz="0" w:space="0" w:color="auto"/>
                <w:right w:val="none" w:sz="0" w:space="0" w:color="auto"/>
              </w:divBdr>
              <w:divsChild>
                <w:div w:id="1268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8658">
      <w:bodyDiv w:val="1"/>
      <w:marLeft w:val="0"/>
      <w:marRight w:val="0"/>
      <w:marTop w:val="0"/>
      <w:marBottom w:val="0"/>
      <w:divBdr>
        <w:top w:val="none" w:sz="0" w:space="0" w:color="auto"/>
        <w:left w:val="none" w:sz="0" w:space="0" w:color="auto"/>
        <w:bottom w:val="none" w:sz="0" w:space="0" w:color="auto"/>
        <w:right w:val="none" w:sz="0" w:space="0" w:color="auto"/>
      </w:divBdr>
      <w:divsChild>
        <w:div w:id="6567415">
          <w:marLeft w:val="0"/>
          <w:marRight w:val="0"/>
          <w:marTop w:val="0"/>
          <w:marBottom w:val="0"/>
          <w:divBdr>
            <w:top w:val="none" w:sz="0" w:space="0" w:color="auto"/>
            <w:left w:val="none" w:sz="0" w:space="0" w:color="auto"/>
            <w:bottom w:val="none" w:sz="0" w:space="0" w:color="auto"/>
            <w:right w:val="none" w:sz="0" w:space="0" w:color="auto"/>
          </w:divBdr>
          <w:divsChild>
            <w:div w:id="506988438">
              <w:marLeft w:val="0"/>
              <w:marRight w:val="0"/>
              <w:marTop w:val="0"/>
              <w:marBottom w:val="0"/>
              <w:divBdr>
                <w:top w:val="none" w:sz="0" w:space="0" w:color="auto"/>
                <w:left w:val="none" w:sz="0" w:space="0" w:color="auto"/>
                <w:bottom w:val="none" w:sz="0" w:space="0" w:color="auto"/>
                <w:right w:val="none" w:sz="0" w:space="0" w:color="auto"/>
              </w:divBdr>
              <w:divsChild>
                <w:div w:id="36761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3713">
      <w:bodyDiv w:val="1"/>
      <w:marLeft w:val="0"/>
      <w:marRight w:val="0"/>
      <w:marTop w:val="0"/>
      <w:marBottom w:val="0"/>
      <w:divBdr>
        <w:top w:val="none" w:sz="0" w:space="0" w:color="auto"/>
        <w:left w:val="none" w:sz="0" w:space="0" w:color="auto"/>
        <w:bottom w:val="none" w:sz="0" w:space="0" w:color="auto"/>
        <w:right w:val="none" w:sz="0" w:space="0" w:color="auto"/>
      </w:divBdr>
      <w:divsChild>
        <w:div w:id="650476799">
          <w:marLeft w:val="0"/>
          <w:marRight w:val="0"/>
          <w:marTop w:val="0"/>
          <w:marBottom w:val="0"/>
          <w:divBdr>
            <w:top w:val="none" w:sz="0" w:space="0" w:color="auto"/>
            <w:left w:val="none" w:sz="0" w:space="0" w:color="auto"/>
            <w:bottom w:val="none" w:sz="0" w:space="0" w:color="auto"/>
            <w:right w:val="none" w:sz="0" w:space="0" w:color="auto"/>
          </w:divBdr>
          <w:divsChild>
            <w:div w:id="1393887657">
              <w:marLeft w:val="0"/>
              <w:marRight w:val="0"/>
              <w:marTop w:val="0"/>
              <w:marBottom w:val="0"/>
              <w:divBdr>
                <w:top w:val="none" w:sz="0" w:space="0" w:color="auto"/>
                <w:left w:val="none" w:sz="0" w:space="0" w:color="auto"/>
                <w:bottom w:val="none" w:sz="0" w:space="0" w:color="auto"/>
                <w:right w:val="none" w:sz="0" w:space="0" w:color="auto"/>
              </w:divBdr>
              <w:divsChild>
                <w:div w:id="1774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36061">
      <w:bodyDiv w:val="1"/>
      <w:marLeft w:val="0"/>
      <w:marRight w:val="0"/>
      <w:marTop w:val="0"/>
      <w:marBottom w:val="0"/>
      <w:divBdr>
        <w:top w:val="none" w:sz="0" w:space="0" w:color="auto"/>
        <w:left w:val="none" w:sz="0" w:space="0" w:color="auto"/>
        <w:bottom w:val="none" w:sz="0" w:space="0" w:color="auto"/>
        <w:right w:val="none" w:sz="0" w:space="0" w:color="auto"/>
      </w:divBdr>
      <w:divsChild>
        <w:div w:id="1073698038">
          <w:marLeft w:val="0"/>
          <w:marRight w:val="0"/>
          <w:marTop w:val="0"/>
          <w:marBottom w:val="0"/>
          <w:divBdr>
            <w:top w:val="none" w:sz="0" w:space="0" w:color="auto"/>
            <w:left w:val="none" w:sz="0" w:space="0" w:color="auto"/>
            <w:bottom w:val="none" w:sz="0" w:space="0" w:color="auto"/>
            <w:right w:val="none" w:sz="0" w:space="0" w:color="auto"/>
          </w:divBdr>
          <w:divsChild>
            <w:div w:id="1897551246">
              <w:marLeft w:val="0"/>
              <w:marRight w:val="0"/>
              <w:marTop w:val="0"/>
              <w:marBottom w:val="0"/>
              <w:divBdr>
                <w:top w:val="none" w:sz="0" w:space="0" w:color="auto"/>
                <w:left w:val="none" w:sz="0" w:space="0" w:color="auto"/>
                <w:bottom w:val="none" w:sz="0" w:space="0" w:color="auto"/>
                <w:right w:val="none" w:sz="0" w:space="0" w:color="auto"/>
              </w:divBdr>
              <w:divsChild>
                <w:div w:id="9025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79023">
      <w:bodyDiv w:val="1"/>
      <w:marLeft w:val="0"/>
      <w:marRight w:val="0"/>
      <w:marTop w:val="0"/>
      <w:marBottom w:val="0"/>
      <w:divBdr>
        <w:top w:val="none" w:sz="0" w:space="0" w:color="auto"/>
        <w:left w:val="none" w:sz="0" w:space="0" w:color="auto"/>
        <w:bottom w:val="none" w:sz="0" w:space="0" w:color="auto"/>
        <w:right w:val="none" w:sz="0" w:space="0" w:color="auto"/>
      </w:divBdr>
      <w:divsChild>
        <w:div w:id="122626774">
          <w:marLeft w:val="0"/>
          <w:marRight w:val="0"/>
          <w:marTop w:val="0"/>
          <w:marBottom w:val="0"/>
          <w:divBdr>
            <w:top w:val="none" w:sz="0" w:space="0" w:color="auto"/>
            <w:left w:val="none" w:sz="0" w:space="0" w:color="auto"/>
            <w:bottom w:val="none" w:sz="0" w:space="0" w:color="auto"/>
            <w:right w:val="none" w:sz="0" w:space="0" w:color="auto"/>
          </w:divBdr>
          <w:divsChild>
            <w:div w:id="177932832">
              <w:marLeft w:val="0"/>
              <w:marRight w:val="0"/>
              <w:marTop w:val="0"/>
              <w:marBottom w:val="0"/>
              <w:divBdr>
                <w:top w:val="none" w:sz="0" w:space="0" w:color="auto"/>
                <w:left w:val="none" w:sz="0" w:space="0" w:color="auto"/>
                <w:bottom w:val="none" w:sz="0" w:space="0" w:color="auto"/>
                <w:right w:val="none" w:sz="0" w:space="0" w:color="auto"/>
              </w:divBdr>
              <w:divsChild>
                <w:div w:id="8419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49346">
      <w:bodyDiv w:val="1"/>
      <w:marLeft w:val="0"/>
      <w:marRight w:val="0"/>
      <w:marTop w:val="0"/>
      <w:marBottom w:val="0"/>
      <w:divBdr>
        <w:top w:val="none" w:sz="0" w:space="0" w:color="auto"/>
        <w:left w:val="none" w:sz="0" w:space="0" w:color="auto"/>
        <w:bottom w:val="none" w:sz="0" w:space="0" w:color="auto"/>
        <w:right w:val="none" w:sz="0" w:space="0" w:color="auto"/>
      </w:divBdr>
      <w:divsChild>
        <w:div w:id="1535652674">
          <w:marLeft w:val="0"/>
          <w:marRight w:val="0"/>
          <w:marTop w:val="0"/>
          <w:marBottom w:val="0"/>
          <w:divBdr>
            <w:top w:val="none" w:sz="0" w:space="0" w:color="auto"/>
            <w:left w:val="none" w:sz="0" w:space="0" w:color="auto"/>
            <w:bottom w:val="none" w:sz="0" w:space="0" w:color="auto"/>
            <w:right w:val="none" w:sz="0" w:space="0" w:color="auto"/>
          </w:divBdr>
          <w:divsChild>
            <w:div w:id="242837660">
              <w:marLeft w:val="0"/>
              <w:marRight w:val="0"/>
              <w:marTop w:val="0"/>
              <w:marBottom w:val="0"/>
              <w:divBdr>
                <w:top w:val="none" w:sz="0" w:space="0" w:color="auto"/>
                <w:left w:val="none" w:sz="0" w:space="0" w:color="auto"/>
                <w:bottom w:val="none" w:sz="0" w:space="0" w:color="auto"/>
                <w:right w:val="none" w:sz="0" w:space="0" w:color="auto"/>
              </w:divBdr>
              <w:divsChild>
                <w:div w:id="35942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66449">
      <w:bodyDiv w:val="1"/>
      <w:marLeft w:val="0"/>
      <w:marRight w:val="0"/>
      <w:marTop w:val="0"/>
      <w:marBottom w:val="0"/>
      <w:divBdr>
        <w:top w:val="none" w:sz="0" w:space="0" w:color="auto"/>
        <w:left w:val="none" w:sz="0" w:space="0" w:color="auto"/>
        <w:bottom w:val="none" w:sz="0" w:space="0" w:color="auto"/>
        <w:right w:val="none" w:sz="0" w:space="0" w:color="auto"/>
      </w:divBdr>
      <w:divsChild>
        <w:div w:id="297956076">
          <w:marLeft w:val="0"/>
          <w:marRight w:val="0"/>
          <w:marTop w:val="0"/>
          <w:marBottom w:val="0"/>
          <w:divBdr>
            <w:top w:val="none" w:sz="0" w:space="0" w:color="auto"/>
            <w:left w:val="none" w:sz="0" w:space="0" w:color="auto"/>
            <w:bottom w:val="none" w:sz="0" w:space="0" w:color="auto"/>
            <w:right w:val="none" w:sz="0" w:space="0" w:color="auto"/>
          </w:divBdr>
          <w:divsChild>
            <w:div w:id="1107624817">
              <w:marLeft w:val="0"/>
              <w:marRight w:val="0"/>
              <w:marTop w:val="0"/>
              <w:marBottom w:val="0"/>
              <w:divBdr>
                <w:top w:val="none" w:sz="0" w:space="0" w:color="auto"/>
                <w:left w:val="none" w:sz="0" w:space="0" w:color="auto"/>
                <w:bottom w:val="none" w:sz="0" w:space="0" w:color="auto"/>
                <w:right w:val="none" w:sz="0" w:space="0" w:color="auto"/>
              </w:divBdr>
              <w:divsChild>
                <w:div w:id="19506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pinus"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doi.org/10.6078/D1MH7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sciencedirect.com/topics/agricultural-and-biological-sciences/nucleotide-diversity"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ciencedirect.com/topics/earth-and-planetary-sciences/snowpack" TargetMode="External"/><Relationship Id="rId14" Type="http://schemas.openxmlformats.org/officeDocument/2006/relationships/hyperlink" Target="https://www.sciencedirect.com/topics/agricultural-and-biological-sciences/heterozygo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5945F-FB86-134C-BD8D-BE3A47D5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20</Pages>
  <Words>43384</Words>
  <Characters>247289</Characters>
  <Application>Microsoft Office Word</Application>
  <DocSecurity>0</DocSecurity>
  <Lines>2060</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Yinyue Du</dc:creator>
  <cp:keywords/>
  <dc:description/>
  <cp:lastModifiedBy>Yinyue Du</cp:lastModifiedBy>
  <cp:revision>66</cp:revision>
  <cp:lastPrinted>2023-11-12T00:00:00Z</cp:lastPrinted>
  <dcterms:created xsi:type="dcterms:W3CDTF">2023-11-26T20:49:00Z</dcterms:created>
  <dcterms:modified xsi:type="dcterms:W3CDTF">2024-02-11T22:28:00Z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id="iWwLmXPa"/&gt;&lt;style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