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ACE70" w14:textId="77777777" w:rsidR="000E1D5A" w:rsidRPr="000E1D5A" w:rsidRDefault="00863A0B" w:rsidP="00E325D1">
      <w:pPr>
        <w:pStyle w:val="NormalWeb"/>
        <w:spacing w:after="0" w:afterAutospacing="0"/>
        <w:jc w:val="center"/>
        <w:rPr>
          <w:color w:val="003399"/>
          <w:sz w:val="28"/>
          <w:szCs w:val="28"/>
        </w:rPr>
      </w:pPr>
      <w:r>
        <w:rPr>
          <w:b/>
          <w:color w:val="003399"/>
          <w:sz w:val="36"/>
          <w:szCs w:val="36"/>
        </w:rPr>
        <w:t>QSB</w:t>
      </w:r>
      <w:r w:rsidR="000F2076">
        <w:rPr>
          <w:b/>
          <w:color w:val="003399"/>
          <w:sz w:val="36"/>
          <w:szCs w:val="36"/>
        </w:rPr>
        <w:t xml:space="preserve"> Graduate Students</w:t>
      </w:r>
      <w:r w:rsidR="00581965">
        <w:rPr>
          <w:b/>
          <w:color w:val="003399"/>
          <w:sz w:val="36"/>
          <w:szCs w:val="36"/>
        </w:rPr>
        <w:t xml:space="preserve"> </w:t>
      </w:r>
      <w:r w:rsidR="00010A55">
        <w:rPr>
          <w:b/>
          <w:color w:val="003399"/>
          <w:sz w:val="32"/>
          <w:szCs w:val="32"/>
        </w:rPr>
        <w:br w:type="textWrapping" w:clear="all"/>
      </w:r>
      <w:r w:rsidR="00010A55" w:rsidRPr="005F5311">
        <w:rPr>
          <w:b/>
          <w:color w:val="003399"/>
          <w:sz w:val="28"/>
          <w:szCs w:val="28"/>
        </w:rPr>
        <w:t>Present</w:t>
      </w:r>
    </w:p>
    <w:p w14:paraId="739E4C51" w14:textId="4F032CBC" w:rsidR="000E1D5A" w:rsidRDefault="00E325D1" w:rsidP="00060701">
      <w:pPr>
        <w:pStyle w:val="NormalWeb"/>
        <w:jc w:val="center"/>
        <w:rPr>
          <w:b/>
          <w:bCs/>
          <w:color w:val="CC9900"/>
          <w:sz w:val="40"/>
          <w:szCs w:val="40"/>
        </w:rPr>
      </w:pPr>
      <w:r w:rsidRPr="00E325D1">
        <w:rPr>
          <w:b/>
          <w:bCs/>
          <w:color w:val="CC990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4EFE12B" wp14:editId="47D80DF9">
            <wp:simplePos x="0" y="0"/>
            <wp:positionH relativeFrom="column">
              <wp:posOffset>2400300</wp:posOffset>
            </wp:positionH>
            <wp:positionV relativeFrom="paragraph">
              <wp:posOffset>904240</wp:posOffset>
            </wp:positionV>
            <wp:extent cx="1751965" cy="1471930"/>
            <wp:effectExtent l="0" t="0" r="635" b="1270"/>
            <wp:wrapThrough wrapText="bothSides">
              <wp:wrapPolygon edited="0">
                <wp:start x="0" y="0"/>
                <wp:lineTo x="0" y="21246"/>
                <wp:lineTo x="21295" y="21246"/>
                <wp:lineTo x="2129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 Student Headshots_Madfis-2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076">
        <w:rPr>
          <w:b/>
          <w:bCs/>
          <w:color w:val="CC9900"/>
          <w:sz w:val="40"/>
          <w:szCs w:val="40"/>
        </w:rPr>
        <w:t>Directed Derivation of Special</w:t>
      </w:r>
      <w:r w:rsidR="0023269B">
        <w:rPr>
          <w:b/>
          <w:bCs/>
          <w:color w:val="CC9900"/>
          <w:sz w:val="40"/>
          <w:szCs w:val="40"/>
        </w:rPr>
        <w:t>ized Endothelial Cells from Pluri</w:t>
      </w:r>
      <w:r w:rsidR="000F2076">
        <w:rPr>
          <w:b/>
          <w:bCs/>
          <w:color w:val="CC9900"/>
          <w:sz w:val="40"/>
          <w:szCs w:val="40"/>
        </w:rPr>
        <w:t>potent Stem Cells</w:t>
      </w:r>
    </w:p>
    <w:p w14:paraId="1AE2B106" w14:textId="27504F69" w:rsidR="00743216" w:rsidRDefault="00743216" w:rsidP="00060701">
      <w:pPr>
        <w:pStyle w:val="NormalWeb"/>
        <w:jc w:val="center"/>
        <w:rPr>
          <w:b/>
          <w:bCs/>
          <w:color w:val="CC9900"/>
          <w:sz w:val="40"/>
          <w:szCs w:val="40"/>
        </w:rPr>
      </w:pPr>
    </w:p>
    <w:p w14:paraId="05ADE576" w14:textId="77777777" w:rsidR="00743216" w:rsidRDefault="00743216" w:rsidP="00060701">
      <w:pPr>
        <w:pStyle w:val="NormalWeb"/>
        <w:jc w:val="center"/>
        <w:rPr>
          <w:b/>
          <w:bCs/>
          <w:color w:val="CC9900"/>
          <w:sz w:val="40"/>
          <w:szCs w:val="40"/>
        </w:rPr>
      </w:pPr>
    </w:p>
    <w:p w14:paraId="7B488EC5" w14:textId="32549991" w:rsidR="00743216" w:rsidRPr="00060701" w:rsidRDefault="00743216" w:rsidP="00060701">
      <w:pPr>
        <w:pStyle w:val="NormalWeb"/>
        <w:jc w:val="center"/>
        <w:rPr>
          <w:b/>
          <w:color w:val="CC9900"/>
          <w:sz w:val="40"/>
          <w:szCs w:val="40"/>
        </w:rPr>
      </w:pPr>
    </w:p>
    <w:p w14:paraId="469CF5F4" w14:textId="77777777" w:rsidR="00E325D1" w:rsidRDefault="00E325D1" w:rsidP="006174DE">
      <w:pPr>
        <w:pStyle w:val="NormalWeb"/>
        <w:spacing w:before="0" w:beforeAutospacing="0" w:after="0" w:afterAutospacing="0"/>
        <w:jc w:val="center"/>
        <w:rPr>
          <w:b/>
          <w:bCs/>
          <w:color w:val="003399"/>
          <w:sz w:val="28"/>
          <w:szCs w:val="32"/>
        </w:rPr>
      </w:pPr>
    </w:p>
    <w:p w14:paraId="299A1088" w14:textId="77777777" w:rsidR="00060701" w:rsidRDefault="000F2076" w:rsidP="006174DE">
      <w:pPr>
        <w:pStyle w:val="NormalWeb"/>
        <w:spacing w:before="0" w:beforeAutospacing="0" w:after="0" w:afterAutospacing="0"/>
        <w:jc w:val="center"/>
        <w:rPr>
          <w:b/>
          <w:bCs/>
          <w:color w:val="003399"/>
          <w:sz w:val="28"/>
          <w:szCs w:val="32"/>
        </w:rPr>
      </w:pPr>
      <w:r>
        <w:rPr>
          <w:b/>
          <w:bCs/>
          <w:color w:val="003399"/>
          <w:sz w:val="28"/>
          <w:szCs w:val="32"/>
        </w:rPr>
        <w:t>A Dissertation Defense by</w:t>
      </w:r>
    </w:p>
    <w:p w14:paraId="1678F9B7" w14:textId="77777777" w:rsidR="00F815BF" w:rsidRDefault="000F2076" w:rsidP="006174DE">
      <w:pPr>
        <w:pStyle w:val="NormalWeb"/>
        <w:spacing w:before="0" w:beforeAutospacing="0" w:after="0" w:afterAutospacing="0"/>
        <w:jc w:val="center"/>
        <w:rPr>
          <w:b/>
          <w:bCs/>
          <w:color w:val="003399"/>
          <w:sz w:val="32"/>
          <w:szCs w:val="32"/>
        </w:rPr>
      </w:pPr>
      <w:r>
        <w:rPr>
          <w:b/>
          <w:bCs/>
          <w:color w:val="003399"/>
          <w:sz w:val="28"/>
          <w:szCs w:val="32"/>
        </w:rPr>
        <w:t>Nicole Madfis</w:t>
      </w:r>
    </w:p>
    <w:p w14:paraId="3A109FD2" w14:textId="77777777" w:rsidR="00DB0DEF" w:rsidRPr="006174DE" w:rsidRDefault="00060701" w:rsidP="006174DE">
      <w:pPr>
        <w:pStyle w:val="NormalWeb"/>
        <w:spacing w:before="0" w:beforeAutospacing="0" w:after="0" w:afterAutospacing="0"/>
        <w:jc w:val="center"/>
        <w:rPr>
          <w:iCs/>
          <w:color w:val="000099"/>
          <w:sz w:val="26"/>
          <w:szCs w:val="26"/>
        </w:rPr>
      </w:pPr>
      <w:r>
        <w:rPr>
          <w:iCs/>
          <w:color w:val="000099"/>
          <w:sz w:val="26"/>
          <w:szCs w:val="26"/>
        </w:rPr>
        <w:t>UC</w:t>
      </w:r>
      <w:r w:rsidR="006F4DA7">
        <w:rPr>
          <w:iCs/>
          <w:color w:val="000099"/>
          <w:sz w:val="26"/>
          <w:szCs w:val="26"/>
        </w:rPr>
        <w:t>M</w:t>
      </w:r>
    </w:p>
    <w:p w14:paraId="2AD019ED" w14:textId="77777777" w:rsidR="006A78CE" w:rsidRPr="000E1D5A" w:rsidRDefault="000F2076" w:rsidP="006174DE">
      <w:pPr>
        <w:pStyle w:val="NormalWeb"/>
        <w:spacing w:before="0" w:beforeAutospacing="0" w:after="0" w:afterAutospacing="0"/>
        <w:jc w:val="center"/>
        <w:rPr>
          <w:b/>
          <w:szCs w:val="28"/>
        </w:rPr>
      </w:pPr>
      <w:r>
        <w:rPr>
          <w:b/>
          <w:szCs w:val="28"/>
        </w:rPr>
        <w:t>Thursday, December 14</w:t>
      </w:r>
      <w:r w:rsidR="00D85E8D" w:rsidRPr="000E1D5A">
        <w:rPr>
          <w:b/>
          <w:szCs w:val="28"/>
        </w:rPr>
        <w:t>, 20</w:t>
      </w:r>
      <w:r w:rsidR="006E2E14" w:rsidRPr="000E1D5A">
        <w:rPr>
          <w:b/>
          <w:szCs w:val="28"/>
        </w:rPr>
        <w:t>1</w:t>
      </w:r>
      <w:r w:rsidR="0029218D" w:rsidRPr="000E1D5A">
        <w:rPr>
          <w:b/>
          <w:szCs w:val="28"/>
        </w:rPr>
        <w:t>7</w:t>
      </w:r>
    </w:p>
    <w:p w14:paraId="0C7F5C63" w14:textId="77777777" w:rsidR="00976689" w:rsidRPr="000E1D5A" w:rsidRDefault="000F2076" w:rsidP="006174DE">
      <w:pPr>
        <w:pStyle w:val="NormalWeb"/>
        <w:spacing w:before="0" w:beforeAutospacing="0" w:after="0" w:afterAutospacing="0"/>
        <w:jc w:val="center"/>
        <w:rPr>
          <w:b/>
          <w:color w:val="000000"/>
          <w:szCs w:val="28"/>
        </w:rPr>
      </w:pPr>
      <w:r>
        <w:rPr>
          <w:b/>
          <w:szCs w:val="28"/>
        </w:rPr>
        <w:t>Noon, SE2 302</w:t>
      </w:r>
    </w:p>
    <w:p w14:paraId="0D07F9CA" w14:textId="77777777" w:rsidR="0070572E" w:rsidRPr="00F815BF" w:rsidRDefault="00C3025D" w:rsidP="0070572E">
      <w:pPr>
        <w:autoSpaceDE w:val="0"/>
        <w:autoSpaceDN w:val="0"/>
        <w:adjustRightInd w:val="0"/>
        <w:jc w:val="both"/>
        <w:rPr>
          <w:bCs/>
          <w:sz w:val="22"/>
          <w:szCs w:val="22"/>
          <w:u w:val="single"/>
        </w:rPr>
      </w:pPr>
      <w:r w:rsidRPr="00F815BF">
        <w:rPr>
          <w:b/>
          <w:bCs/>
          <w:sz w:val="22"/>
          <w:szCs w:val="22"/>
          <w:u w:val="single"/>
        </w:rPr>
        <w:t>ABSTRA</w:t>
      </w:r>
      <w:r w:rsidR="009A6129" w:rsidRPr="00F815BF">
        <w:rPr>
          <w:b/>
          <w:bCs/>
          <w:sz w:val="22"/>
          <w:szCs w:val="22"/>
          <w:u w:val="single"/>
        </w:rPr>
        <w:t>CT</w:t>
      </w:r>
      <w:r w:rsidR="00C52766" w:rsidRPr="00F815BF">
        <w:rPr>
          <w:bCs/>
          <w:sz w:val="22"/>
          <w:szCs w:val="22"/>
          <w:u w:val="single"/>
        </w:rPr>
        <w:t>:</w:t>
      </w:r>
    </w:p>
    <w:p w14:paraId="06067A3A" w14:textId="6F031E51" w:rsidR="00EE24CC" w:rsidRPr="00EE24CC" w:rsidRDefault="00EE24CC" w:rsidP="00EE24CC">
      <w:pPr>
        <w:jc w:val="both"/>
        <w:rPr>
          <w:rFonts w:ascii="Arial" w:hAnsi="Arial"/>
        </w:rPr>
      </w:pPr>
      <w:r w:rsidRPr="005D36E3">
        <w:rPr>
          <w:rFonts w:ascii="Arial" w:hAnsi="Arial"/>
        </w:rPr>
        <w:t>A well-formed and robust vasculature is critical to the health of m</w:t>
      </w:r>
      <w:r>
        <w:rPr>
          <w:rFonts w:ascii="Arial" w:hAnsi="Arial"/>
        </w:rPr>
        <w:t xml:space="preserve">ost organ systems in the body. However, endothelial cells (EC) can exhibit a number of distinct functional </w:t>
      </w:r>
      <w:proofErr w:type="spellStart"/>
      <w:r>
        <w:rPr>
          <w:rFonts w:ascii="Arial" w:hAnsi="Arial"/>
        </w:rPr>
        <w:t>subphenotypes</w:t>
      </w:r>
      <w:proofErr w:type="spellEnd"/>
      <w:r>
        <w:rPr>
          <w:rFonts w:ascii="Arial" w:hAnsi="Arial"/>
        </w:rPr>
        <w:t xml:space="preserve"> like arterial or venous EC, as well as </w:t>
      </w:r>
      <w:proofErr w:type="spellStart"/>
      <w:r>
        <w:rPr>
          <w:rFonts w:ascii="Arial" w:hAnsi="Arial"/>
        </w:rPr>
        <w:t>angiogenic</w:t>
      </w:r>
      <w:proofErr w:type="spellEnd"/>
      <w:r>
        <w:rPr>
          <w:rFonts w:ascii="Arial" w:hAnsi="Arial"/>
        </w:rPr>
        <w:t xml:space="preserve"> tip and stalk EC. This study focused on directing the differentiation of</w:t>
      </w:r>
      <w:r w:rsidRPr="005D36E3">
        <w:rPr>
          <w:rFonts w:ascii="Arial" w:hAnsi="Arial"/>
        </w:rPr>
        <w:t xml:space="preserve"> </w:t>
      </w:r>
      <w:r>
        <w:rPr>
          <w:rFonts w:ascii="Arial" w:hAnsi="Arial"/>
        </w:rPr>
        <w:t xml:space="preserve">endothelial cells </w:t>
      </w:r>
      <w:proofErr w:type="spellStart"/>
      <w:r>
        <w:rPr>
          <w:rFonts w:ascii="Arial" w:hAnsi="Arial"/>
        </w:rPr>
        <w:t>sub</w:t>
      </w:r>
      <w:r w:rsidRPr="005D36E3">
        <w:rPr>
          <w:rFonts w:ascii="Arial" w:hAnsi="Arial"/>
        </w:rPr>
        <w:t>phenotypes</w:t>
      </w:r>
      <w:proofErr w:type="spellEnd"/>
      <w:r w:rsidRPr="005D36E3">
        <w:rPr>
          <w:rFonts w:ascii="Arial" w:hAnsi="Arial"/>
        </w:rPr>
        <w:t xml:space="preserve"> from </w:t>
      </w:r>
      <w:r>
        <w:rPr>
          <w:rFonts w:ascii="Arial" w:hAnsi="Arial"/>
        </w:rPr>
        <w:t xml:space="preserve">mouse and human embryonic </w:t>
      </w:r>
      <w:r w:rsidRPr="005D36E3">
        <w:rPr>
          <w:rFonts w:ascii="Arial" w:hAnsi="Arial"/>
        </w:rPr>
        <w:t>stem cells</w:t>
      </w:r>
      <w:r>
        <w:rPr>
          <w:rFonts w:ascii="Arial" w:hAnsi="Arial"/>
        </w:rPr>
        <w:t xml:space="preserve"> (ESC), as well as, human induced pluripotent stem (</w:t>
      </w:r>
      <w:proofErr w:type="spellStart"/>
      <w:r>
        <w:rPr>
          <w:rFonts w:ascii="Arial" w:hAnsi="Arial"/>
        </w:rPr>
        <w:t>iPS</w:t>
      </w:r>
      <w:proofErr w:type="spellEnd"/>
      <w:r>
        <w:rPr>
          <w:rFonts w:ascii="Arial" w:hAnsi="Arial"/>
        </w:rPr>
        <w:t>) cells</w:t>
      </w:r>
      <w:r w:rsidRPr="005D36E3">
        <w:rPr>
          <w:rFonts w:ascii="Arial" w:hAnsi="Arial"/>
        </w:rPr>
        <w:t xml:space="preserve"> </w:t>
      </w:r>
      <w:r w:rsidRPr="00124EFF">
        <w:rPr>
          <w:rFonts w:ascii="Arial" w:hAnsi="Arial"/>
          <w:i/>
        </w:rPr>
        <w:t>in vitro</w:t>
      </w:r>
      <w:r>
        <w:rPr>
          <w:rFonts w:ascii="Arial" w:hAnsi="Arial"/>
        </w:rPr>
        <w:t xml:space="preserve"> using a staged and chemically-defined methodology. Using these methods, we discovered  and characterized highly </w:t>
      </w:r>
      <w:proofErr w:type="spellStart"/>
      <w:r>
        <w:rPr>
          <w:rFonts w:ascii="Arial" w:hAnsi="Arial"/>
        </w:rPr>
        <w:t>angiogenic</w:t>
      </w:r>
      <w:proofErr w:type="spellEnd"/>
      <w:r>
        <w:rPr>
          <w:rFonts w:ascii="Arial" w:hAnsi="Arial"/>
        </w:rPr>
        <w:t xml:space="preserve"> tip/stalk-containing EC emerging as distinct from less proliferative and less migratory phalanx EC, and examined our ability to direct specification of these </w:t>
      </w:r>
      <w:proofErr w:type="spellStart"/>
      <w:r>
        <w:rPr>
          <w:rFonts w:ascii="Arial" w:hAnsi="Arial"/>
        </w:rPr>
        <w:t>subphe</w:t>
      </w:r>
      <w:r w:rsidR="0023269B">
        <w:rPr>
          <w:rFonts w:ascii="Arial" w:hAnsi="Arial"/>
        </w:rPr>
        <w:t>notypes</w:t>
      </w:r>
      <w:proofErr w:type="spellEnd"/>
      <w:r w:rsidR="0023269B">
        <w:rPr>
          <w:rFonts w:ascii="Arial" w:hAnsi="Arial"/>
        </w:rPr>
        <w:t>. We found that both tip</w:t>
      </w:r>
      <w:r>
        <w:rPr>
          <w:rFonts w:ascii="Arial" w:hAnsi="Arial"/>
        </w:rPr>
        <w:t>/stalk-containing and phalanx-containing sub-populations were more than 80% VE-cad</w:t>
      </w:r>
      <w:r>
        <w:rPr>
          <w:rFonts w:ascii="Arial" w:hAnsi="Arial"/>
          <w:vertAlign w:val="superscript"/>
        </w:rPr>
        <w:t>+</w:t>
      </w:r>
      <w:r>
        <w:rPr>
          <w:rFonts w:ascii="Arial" w:hAnsi="Arial"/>
        </w:rPr>
        <w:t xml:space="preserve"> without FACS purification. These EC exhibited distinct mRNA gene expression profiles, surface marker expression, and sprouting capacity in a fibrin gel assay. The tip/stalk EC are Flt4</w:t>
      </w:r>
      <w:r>
        <w:rPr>
          <w:rFonts w:ascii="Arial" w:hAnsi="Arial"/>
          <w:vertAlign w:val="superscript"/>
        </w:rPr>
        <w:t>+</w:t>
      </w:r>
      <w:r>
        <w:rPr>
          <w:rFonts w:ascii="Arial" w:hAnsi="Arial"/>
        </w:rPr>
        <w:t>/Dll4</w:t>
      </w:r>
      <w:r>
        <w:rPr>
          <w:rFonts w:ascii="Arial" w:hAnsi="Arial"/>
          <w:vertAlign w:val="superscript"/>
        </w:rPr>
        <w:t>+</w:t>
      </w:r>
      <w:r>
        <w:rPr>
          <w:rFonts w:ascii="Arial" w:hAnsi="Arial"/>
        </w:rPr>
        <w:t>/Flt-1</w:t>
      </w:r>
      <w:r>
        <w:rPr>
          <w:rFonts w:ascii="Arial" w:hAnsi="Arial"/>
          <w:vertAlign w:val="superscript"/>
        </w:rPr>
        <w:t>-</w:t>
      </w:r>
      <w:r>
        <w:rPr>
          <w:rFonts w:ascii="Arial" w:hAnsi="Arial"/>
        </w:rPr>
        <w:t>/Notch-1</w:t>
      </w:r>
      <w:r>
        <w:rPr>
          <w:rFonts w:ascii="Arial" w:hAnsi="Arial"/>
          <w:vertAlign w:val="superscript"/>
        </w:rPr>
        <w:t>-</w:t>
      </w:r>
      <w:r>
        <w:rPr>
          <w:rFonts w:ascii="Arial" w:hAnsi="Arial"/>
        </w:rPr>
        <w:t xml:space="preserve">  reflecting a migratory more VEGF responsive phenotype indicative of tip cell surface expression pattern. The phalanx EC are more homogeneous and less responsive to VEGF signaling – comprising of higher levels of Flt-1 and Notch-1. </w:t>
      </w:r>
      <w:bookmarkStart w:id="0" w:name="_GoBack"/>
      <w:bookmarkEnd w:id="0"/>
      <w:r w:rsidR="00DD3885">
        <w:rPr>
          <w:rFonts w:ascii="Arial" w:hAnsi="Arial"/>
        </w:rPr>
        <w:t>Human stem cell derived EC required additional</w:t>
      </w:r>
      <w:r w:rsidR="00216202">
        <w:rPr>
          <w:rFonts w:ascii="Arial" w:hAnsi="Arial"/>
        </w:rPr>
        <w:t xml:space="preserve"> purification step and treatment with </w:t>
      </w:r>
      <w:r w:rsidR="00DD3885">
        <w:rPr>
          <w:rFonts w:ascii="Arial" w:hAnsi="Arial" w:cs="Arial"/>
        </w:rPr>
        <w:t xml:space="preserve">TGFβR1 inhibitor, small molecule SB431542 in order to maintain stability of expanded EC populations. </w:t>
      </w:r>
      <w:r w:rsidR="00216202">
        <w:rPr>
          <w:rFonts w:ascii="Arial" w:hAnsi="Arial" w:cs="Arial"/>
        </w:rPr>
        <w:t xml:space="preserve">In our </w:t>
      </w:r>
      <w:r w:rsidR="00216202">
        <w:rPr>
          <w:rFonts w:ascii="Arial" w:hAnsi="Arial"/>
        </w:rPr>
        <w:t>a</w:t>
      </w:r>
      <w:r w:rsidR="00DD3885">
        <w:rPr>
          <w:rFonts w:ascii="Arial" w:hAnsi="Arial"/>
        </w:rPr>
        <w:t>ttempts at direct</w:t>
      </w:r>
      <w:r w:rsidR="00216202">
        <w:rPr>
          <w:rFonts w:ascii="Arial" w:hAnsi="Arial"/>
        </w:rPr>
        <w:t>ing the</w:t>
      </w:r>
      <w:r w:rsidR="00DD3885">
        <w:rPr>
          <w:rFonts w:ascii="Arial" w:hAnsi="Arial"/>
        </w:rPr>
        <w:t xml:space="preserve"> </w:t>
      </w:r>
      <w:r>
        <w:rPr>
          <w:rFonts w:ascii="Arial" w:hAnsi="Arial"/>
        </w:rPr>
        <w:t xml:space="preserve">differentiation </w:t>
      </w:r>
      <w:r w:rsidR="009F7820">
        <w:rPr>
          <w:rFonts w:ascii="Arial" w:hAnsi="Arial"/>
        </w:rPr>
        <w:t>of EC subpopulations</w:t>
      </w:r>
      <w:r w:rsidR="009F7820">
        <w:rPr>
          <w:rFonts w:ascii="Arial" w:hAnsi="Arial" w:cs="Arial"/>
        </w:rPr>
        <w:t>, many of the cell populations did not survive.  Of the surviving cells, signaling from PIGF and BMP treatments exhibited the greatest potential for directing stem cells toward tip-like EC and stalk-like EC, respectively.  Additionally, immobilized rhDll4 induced quiescence and high VE-cad</w:t>
      </w:r>
      <w:r w:rsidR="009F7820">
        <w:rPr>
          <w:rFonts w:ascii="Arial" w:hAnsi="Arial" w:cs="Arial"/>
          <w:vertAlign w:val="superscript"/>
        </w:rPr>
        <w:t>+</w:t>
      </w:r>
      <w:r w:rsidR="009F7820">
        <w:rPr>
          <w:rFonts w:ascii="Arial" w:hAnsi="Arial" w:cs="Arial"/>
        </w:rPr>
        <w:t>/CD31</w:t>
      </w:r>
      <w:r w:rsidR="009F7820">
        <w:rPr>
          <w:rFonts w:ascii="Arial" w:hAnsi="Arial" w:cs="Arial"/>
          <w:vertAlign w:val="superscript"/>
        </w:rPr>
        <w:t>+</w:t>
      </w:r>
      <w:r w:rsidR="009F7820">
        <w:rPr>
          <w:rFonts w:ascii="Arial" w:hAnsi="Arial" w:cs="Arial"/>
        </w:rPr>
        <w:t xml:space="preserve"> expression in the EC consistent with a phalanx-like EC </w:t>
      </w:r>
      <w:proofErr w:type="spellStart"/>
      <w:r w:rsidR="009F7820">
        <w:rPr>
          <w:rFonts w:ascii="Arial" w:hAnsi="Arial" w:cs="Arial"/>
        </w:rPr>
        <w:t>subphenotype</w:t>
      </w:r>
      <w:proofErr w:type="spellEnd"/>
      <w:r w:rsidR="009F7820">
        <w:rPr>
          <w:rFonts w:ascii="Arial" w:hAnsi="Arial" w:cs="Arial"/>
        </w:rPr>
        <w:t>.</w:t>
      </w:r>
      <w:r>
        <w:rPr>
          <w:rFonts w:ascii="Arial" w:hAnsi="Arial"/>
        </w:rPr>
        <w:t xml:space="preserve"> The ability to generate</w:t>
      </w:r>
      <w:r w:rsidR="009F7820">
        <w:rPr>
          <w:rFonts w:ascii="Arial" w:hAnsi="Arial"/>
        </w:rPr>
        <w:t xml:space="preserve"> these</w:t>
      </w:r>
      <w:r>
        <w:rPr>
          <w:rFonts w:ascii="Arial" w:hAnsi="Arial"/>
        </w:rPr>
        <w:t xml:space="preserve"> functionally distinct vascular ESC-EC </w:t>
      </w:r>
      <w:r>
        <w:rPr>
          <w:rFonts w:ascii="Arial" w:hAnsi="Arial"/>
          <w:i/>
        </w:rPr>
        <w:t xml:space="preserve">in vitro </w:t>
      </w:r>
      <w:r w:rsidRPr="00896F05">
        <w:rPr>
          <w:rFonts w:ascii="Arial" w:hAnsi="Arial"/>
        </w:rPr>
        <w:t>is an important development in regenerative medicine.</w:t>
      </w:r>
    </w:p>
    <w:p w14:paraId="418BAD41" w14:textId="77777777" w:rsidR="009574FF" w:rsidRPr="00F815BF" w:rsidRDefault="009574FF" w:rsidP="000308B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6827A92" w14:textId="77777777" w:rsidR="00213DE3" w:rsidRPr="003C1407" w:rsidRDefault="00570B5F" w:rsidP="00570B5F">
      <w:pPr>
        <w:shd w:val="clear" w:color="auto" w:fill="FFFFFF"/>
        <w:jc w:val="both"/>
        <w:rPr>
          <w:rFonts w:ascii="Arial" w:hAnsi="Arial" w:cs="Arial"/>
          <w:color w:val="222222"/>
          <w:sz w:val="19"/>
          <w:szCs w:val="19"/>
        </w:rPr>
      </w:pPr>
      <w:r w:rsidRPr="00570B5F">
        <w:rPr>
          <w:bCs/>
          <w:sz w:val="22"/>
          <w:szCs w:val="22"/>
          <w:lang w:bidi="en-US"/>
        </w:rPr>
        <w:t>.</w:t>
      </w:r>
      <w:r w:rsidR="009574FF" w:rsidRPr="00570B5F">
        <w:rPr>
          <w:rFonts w:ascii="Calibri" w:hAnsi="Calibri" w:cs="Arial"/>
          <w:color w:val="222222"/>
          <w:sz w:val="22"/>
          <w:szCs w:val="22"/>
        </w:rPr>
        <w:t> </w:t>
      </w:r>
    </w:p>
    <w:p w14:paraId="76A4F25A" w14:textId="77777777" w:rsidR="006B7A1D" w:rsidRPr="000308BE" w:rsidRDefault="00F06AAB" w:rsidP="00F06AAB">
      <w:pPr>
        <w:autoSpaceDE w:val="0"/>
        <w:autoSpaceDN w:val="0"/>
        <w:adjustRightInd w:val="0"/>
        <w:rPr>
          <w:b/>
          <w:color w:val="000080"/>
          <w:sz w:val="20"/>
          <w:szCs w:val="20"/>
        </w:rPr>
      </w:pPr>
      <w:r w:rsidRPr="000308BE">
        <w:rPr>
          <w:b/>
          <w:color w:val="000080"/>
          <w:sz w:val="20"/>
          <w:szCs w:val="20"/>
        </w:rPr>
        <w:t>F</w:t>
      </w:r>
      <w:r w:rsidR="00C52766" w:rsidRPr="000308BE">
        <w:rPr>
          <w:b/>
          <w:color w:val="000080"/>
          <w:sz w:val="20"/>
          <w:szCs w:val="20"/>
        </w:rPr>
        <w:t>or additional info contact</w:t>
      </w:r>
      <w:r w:rsidR="003D7D30">
        <w:rPr>
          <w:b/>
          <w:color w:val="000080"/>
          <w:sz w:val="20"/>
          <w:szCs w:val="20"/>
        </w:rPr>
        <w:t xml:space="preserve"> </w:t>
      </w:r>
      <w:r w:rsidR="00C52766" w:rsidRPr="000308BE">
        <w:rPr>
          <w:b/>
          <w:color w:val="000080"/>
          <w:sz w:val="20"/>
          <w:szCs w:val="20"/>
        </w:rPr>
        <w:t>Prof</w:t>
      </w:r>
      <w:r w:rsidR="003C1407">
        <w:rPr>
          <w:b/>
          <w:color w:val="000080"/>
          <w:sz w:val="20"/>
          <w:szCs w:val="20"/>
        </w:rPr>
        <w:t>s</w:t>
      </w:r>
      <w:r w:rsidR="00C52766" w:rsidRPr="000308BE">
        <w:rPr>
          <w:b/>
          <w:color w:val="000080"/>
          <w:sz w:val="20"/>
          <w:szCs w:val="20"/>
        </w:rPr>
        <w:t>.</w:t>
      </w:r>
      <w:r w:rsidR="003C1407">
        <w:rPr>
          <w:b/>
          <w:color w:val="000080"/>
          <w:sz w:val="20"/>
          <w:szCs w:val="20"/>
        </w:rPr>
        <w:t xml:space="preserve"> Kara McCloskey, </w:t>
      </w:r>
      <w:r w:rsidR="00E325D1">
        <w:fldChar w:fldCharType="begin"/>
      </w:r>
      <w:r w:rsidR="00E325D1">
        <w:instrText xml:space="preserve"> HYPERLINK "mailto:kmccloskey@ucmerced.edu" </w:instrText>
      </w:r>
      <w:r w:rsidR="00E325D1">
        <w:fldChar w:fldCharType="separate"/>
      </w:r>
      <w:r w:rsidR="006174DE" w:rsidRPr="008C1924">
        <w:rPr>
          <w:rStyle w:val="Hyperlink"/>
          <w:b/>
          <w:sz w:val="20"/>
          <w:szCs w:val="20"/>
        </w:rPr>
        <w:t>kmccloskey@ucmerced.edu</w:t>
      </w:r>
      <w:r w:rsidR="00E325D1">
        <w:rPr>
          <w:rStyle w:val="Hyperlink"/>
          <w:b/>
          <w:sz w:val="20"/>
          <w:szCs w:val="20"/>
        </w:rPr>
        <w:fldChar w:fldCharType="end"/>
      </w:r>
      <w:r w:rsidR="006174DE">
        <w:rPr>
          <w:b/>
          <w:color w:val="000080"/>
          <w:sz w:val="20"/>
          <w:szCs w:val="20"/>
        </w:rPr>
        <w:t xml:space="preserve"> </w:t>
      </w:r>
      <w:r w:rsidR="00581965">
        <w:rPr>
          <w:b/>
          <w:color w:val="000080"/>
          <w:sz w:val="20"/>
          <w:szCs w:val="20"/>
        </w:rPr>
        <w:t xml:space="preserve">                                 </w:t>
      </w:r>
      <w:r w:rsidR="006E2E14">
        <w:rPr>
          <w:b/>
          <w:color w:val="000080"/>
          <w:sz w:val="20"/>
          <w:szCs w:val="20"/>
        </w:rPr>
        <w:t xml:space="preserve"> </w:t>
      </w:r>
      <w:r w:rsidR="006466E5">
        <w:rPr>
          <w:b/>
          <w:color w:val="000080"/>
          <w:sz w:val="20"/>
          <w:szCs w:val="20"/>
        </w:rPr>
        <w:t xml:space="preserve"> </w:t>
      </w:r>
    </w:p>
    <w:sectPr w:rsidR="006B7A1D" w:rsidRPr="000308BE" w:rsidSect="00213DE3">
      <w:pgSz w:w="12240" w:h="15840"/>
      <w:pgMar w:top="1224" w:right="1224" w:bottom="720" w:left="1224" w:header="720" w:footer="720" w:gutter="0"/>
      <w:pgBorders w:offsetFrom="page">
        <w:top w:val="thinThickThinMediumGap" w:sz="24" w:space="24" w:color="000080"/>
        <w:left w:val="thinThickThinMediumGap" w:sz="24" w:space="24" w:color="000080"/>
        <w:bottom w:val="thinThickThinMediumGap" w:sz="24" w:space="24" w:color="000080"/>
        <w:right w:val="thinThickThinMediumGap" w:sz="24" w:space="24" w:color="00008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 Condensed"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F8206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D24"/>
    <w:rsid w:val="000006DC"/>
    <w:rsid w:val="00003356"/>
    <w:rsid w:val="00010820"/>
    <w:rsid w:val="00010A55"/>
    <w:rsid w:val="0001301E"/>
    <w:rsid w:val="00014C6C"/>
    <w:rsid w:val="00016B8B"/>
    <w:rsid w:val="00017384"/>
    <w:rsid w:val="00020A82"/>
    <w:rsid w:val="000211D9"/>
    <w:rsid w:val="000275EC"/>
    <w:rsid w:val="00027795"/>
    <w:rsid w:val="000308BE"/>
    <w:rsid w:val="00044209"/>
    <w:rsid w:val="0004550D"/>
    <w:rsid w:val="00046C23"/>
    <w:rsid w:val="0005044D"/>
    <w:rsid w:val="00050C33"/>
    <w:rsid w:val="00060701"/>
    <w:rsid w:val="00060B05"/>
    <w:rsid w:val="000624B2"/>
    <w:rsid w:val="00062A4E"/>
    <w:rsid w:val="00062D14"/>
    <w:rsid w:val="00064531"/>
    <w:rsid w:val="000654D4"/>
    <w:rsid w:val="000775F3"/>
    <w:rsid w:val="0008241B"/>
    <w:rsid w:val="00091472"/>
    <w:rsid w:val="000A5D93"/>
    <w:rsid w:val="000B1201"/>
    <w:rsid w:val="000D0F16"/>
    <w:rsid w:val="000D225A"/>
    <w:rsid w:val="000D7AAF"/>
    <w:rsid w:val="000E0057"/>
    <w:rsid w:val="000E1BA4"/>
    <w:rsid w:val="000E1D5A"/>
    <w:rsid w:val="000E2FD2"/>
    <w:rsid w:val="000E4C36"/>
    <w:rsid w:val="000F2076"/>
    <w:rsid w:val="000F4C9E"/>
    <w:rsid w:val="00101180"/>
    <w:rsid w:val="00102BCA"/>
    <w:rsid w:val="00105797"/>
    <w:rsid w:val="00114226"/>
    <w:rsid w:val="001205F3"/>
    <w:rsid w:val="001275AA"/>
    <w:rsid w:val="00141C18"/>
    <w:rsid w:val="001445A2"/>
    <w:rsid w:val="00150B39"/>
    <w:rsid w:val="00153D6A"/>
    <w:rsid w:val="00156691"/>
    <w:rsid w:val="00157E29"/>
    <w:rsid w:val="00160A39"/>
    <w:rsid w:val="00160B9F"/>
    <w:rsid w:val="0017044D"/>
    <w:rsid w:val="00174D7A"/>
    <w:rsid w:val="00187BB5"/>
    <w:rsid w:val="001921F1"/>
    <w:rsid w:val="001943BE"/>
    <w:rsid w:val="001A1B0F"/>
    <w:rsid w:val="001A3E93"/>
    <w:rsid w:val="001A4279"/>
    <w:rsid w:val="001A4905"/>
    <w:rsid w:val="001A569F"/>
    <w:rsid w:val="001A7BEF"/>
    <w:rsid w:val="001B1B06"/>
    <w:rsid w:val="001B50DE"/>
    <w:rsid w:val="001C299E"/>
    <w:rsid w:val="001C7EF8"/>
    <w:rsid w:val="001D1004"/>
    <w:rsid w:val="001D673D"/>
    <w:rsid w:val="001D736F"/>
    <w:rsid w:val="001E0090"/>
    <w:rsid w:val="001E6F67"/>
    <w:rsid w:val="001E7079"/>
    <w:rsid w:val="001F02DA"/>
    <w:rsid w:val="001F2589"/>
    <w:rsid w:val="001F2B51"/>
    <w:rsid w:val="001F2E0F"/>
    <w:rsid w:val="001F37E2"/>
    <w:rsid w:val="001F4263"/>
    <w:rsid w:val="00201A7A"/>
    <w:rsid w:val="00205D02"/>
    <w:rsid w:val="00211981"/>
    <w:rsid w:val="00213DE3"/>
    <w:rsid w:val="002147FF"/>
    <w:rsid w:val="00216202"/>
    <w:rsid w:val="00221624"/>
    <w:rsid w:val="0022581A"/>
    <w:rsid w:val="00227A05"/>
    <w:rsid w:val="0023269B"/>
    <w:rsid w:val="002343DF"/>
    <w:rsid w:val="0023488C"/>
    <w:rsid w:val="00240CB7"/>
    <w:rsid w:val="002420D2"/>
    <w:rsid w:val="00245B7C"/>
    <w:rsid w:val="00247E5F"/>
    <w:rsid w:val="00257F93"/>
    <w:rsid w:val="00260727"/>
    <w:rsid w:val="00260A93"/>
    <w:rsid w:val="002742F6"/>
    <w:rsid w:val="002743B2"/>
    <w:rsid w:val="00275C5A"/>
    <w:rsid w:val="00276AAE"/>
    <w:rsid w:val="002827B5"/>
    <w:rsid w:val="00286A70"/>
    <w:rsid w:val="002903A6"/>
    <w:rsid w:val="0029218D"/>
    <w:rsid w:val="00292735"/>
    <w:rsid w:val="00292B6C"/>
    <w:rsid w:val="0029488A"/>
    <w:rsid w:val="002A0AED"/>
    <w:rsid w:val="002A5FCB"/>
    <w:rsid w:val="002A6AD8"/>
    <w:rsid w:val="002B38C6"/>
    <w:rsid w:val="002B5847"/>
    <w:rsid w:val="002D6CBB"/>
    <w:rsid w:val="002E34C9"/>
    <w:rsid w:val="002E47DA"/>
    <w:rsid w:val="002E5D1D"/>
    <w:rsid w:val="002F2076"/>
    <w:rsid w:val="002F7698"/>
    <w:rsid w:val="003023FA"/>
    <w:rsid w:val="00307AD9"/>
    <w:rsid w:val="003143F1"/>
    <w:rsid w:val="00315B21"/>
    <w:rsid w:val="003215A3"/>
    <w:rsid w:val="003217E6"/>
    <w:rsid w:val="00331342"/>
    <w:rsid w:val="003352E7"/>
    <w:rsid w:val="00337B2C"/>
    <w:rsid w:val="003446F1"/>
    <w:rsid w:val="00346A16"/>
    <w:rsid w:val="003555E6"/>
    <w:rsid w:val="00357B2A"/>
    <w:rsid w:val="0036050A"/>
    <w:rsid w:val="00365D6B"/>
    <w:rsid w:val="003664E6"/>
    <w:rsid w:val="0037004C"/>
    <w:rsid w:val="00371FEF"/>
    <w:rsid w:val="00385B9C"/>
    <w:rsid w:val="00387E0C"/>
    <w:rsid w:val="00392C45"/>
    <w:rsid w:val="003930BB"/>
    <w:rsid w:val="00393163"/>
    <w:rsid w:val="003A04AB"/>
    <w:rsid w:val="003A7B69"/>
    <w:rsid w:val="003B15FC"/>
    <w:rsid w:val="003C1407"/>
    <w:rsid w:val="003C42F6"/>
    <w:rsid w:val="003D1736"/>
    <w:rsid w:val="003D26F7"/>
    <w:rsid w:val="003D7D30"/>
    <w:rsid w:val="003E5106"/>
    <w:rsid w:val="003F18B2"/>
    <w:rsid w:val="003F5AB2"/>
    <w:rsid w:val="00401130"/>
    <w:rsid w:val="0041268D"/>
    <w:rsid w:val="00416B92"/>
    <w:rsid w:val="00416F13"/>
    <w:rsid w:val="004202CB"/>
    <w:rsid w:val="00427A5A"/>
    <w:rsid w:val="0043211C"/>
    <w:rsid w:val="0044129F"/>
    <w:rsid w:val="00443765"/>
    <w:rsid w:val="004466D5"/>
    <w:rsid w:val="00446797"/>
    <w:rsid w:val="0046076B"/>
    <w:rsid w:val="0046269B"/>
    <w:rsid w:val="0046557E"/>
    <w:rsid w:val="004770E9"/>
    <w:rsid w:val="00486274"/>
    <w:rsid w:val="004910FD"/>
    <w:rsid w:val="004949C2"/>
    <w:rsid w:val="00496B0D"/>
    <w:rsid w:val="004A3501"/>
    <w:rsid w:val="004A7C57"/>
    <w:rsid w:val="004B1E18"/>
    <w:rsid w:val="004C3365"/>
    <w:rsid w:val="004C765A"/>
    <w:rsid w:val="004D0FF5"/>
    <w:rsid w:val="004D3F19"/>
    <w:rsid w:val="004D72AB"/>
    <w:rsid w:val="004E1C4D"/>
    <w:rsid w:val="004F02CB"/>
    <w:rsid w:val="004F2787"/>
    <w:rsid w:val="004F2DE0"/>
    <w:rsid w:val="004F3E57"/>
    <w:rsid w:val="00501524"/>
    <w:rsid w:val="005037CD"/>
    <w:rsid w:val="005050E2"/>
    <w:rsid w:val="00506F5D"/>
    <w:rsid w:val="00510117"/>
    <w:rsid w:val="00512E2C"/>
    <w:rsid w:val="0051672B"/>
    <w:rsid w:val="00516AA0"/>
    <w:rsid w:val="00520816"/>
    <w:rsid w:val="00520DF8"/>
    <w:rsid w:val="00521BB9"/>
    <w:rsid w:val="00532917"/>
    <w:rsid w:val="005357F4"/>
    <w:rsid w:val="005401C3"/>
    <w:rsid w:val="005421C3"/>
    <w:rsid w:val="00542C88"/>
    <w:rsid w:val="0056120F"/>
    <w:rsid w:val="0056342A"/>
    <w:rsid w:val="0056434E"/>
    <w:rsid w:val="00565675"/>
    <w:rsid w:val="00567364"/>
    <w:rsid w:val="00570B5F"/>
    <w:rsid w:val="00573EE1"/>
    <w:rsid w:val="0057563A"/>
    <w:rsid w:val="005764EC"/>
    <w:rsid w:val="005769D0"/>
    <w:rsid w:val="00581965"/>
    <w:rsid w:val="00582E52"/>
    <w:rsid w:val="0058787D"/>
    <w:rsid w:val="005946FC"/>
    <w:rsid w:val="00594C21"/>
    <w:rsid w:val="005A6023"/>
    <w:rsid w:val="005B1752"/>
    <w:rsid w:val="005B34B4"/>
    <w:rsid w:val="005B5724"/>
    <w:rsid w:val="005B5E81"/>
    <w:rsid w:val="005C7891"/>
    <w:rsid w:val="005E0898"/>
    <w:rsid w:val="005F5311"/>
    <w:rsid w:val="005F76FC"/>
    <w:rsid w:val="00602B35"/>
    <w:rsid w:val="00613ABB"/>
    <w:rsid w:val="00613B07"/>
    <w:rsid w:val="006174DE"/>
    <w:rsid w:val="00624C7D"/>
    <w:rsid w:val="00625097"/>
    <w:rsid w:val="00626A3E"/>
    <w:rsid w:val="00632883"/>
    <w:rsid w:val="0063524D"/>
    <w:rsid w:val="00635CF1"/>
    <w:rsid w:val="0064045C"/>
    <w:rsid w:val="00643578"/>
    <w:rsid w:val="00646369"/>
    <w:rsid w:val="006466E5"/>
    <w:rsid w:val="00646C08"/>
    <w:rsid w:val="00646CCB"/>
    <w:rsid w:val="00656EDE"/>
    <w:rsid w:val="00662CE6"/>
    <w:rsid w:val="0067019D"/>
    <w:rsid w:val="006742AE"/>
    <w:rsid w:val="00675CF6"/>
    <w:rsid w:val="00681B48"/>
    <w:rsid w:val="0068660D"/>
    <w:rsid w:val="00693738"/>
    <w:rsid w:val="006957C2"/>
    <w:rsid w:val="00696E67"/>
    <w:rsid w:val="006A4BE5"/>
    <w:rsid w:val="006A5D49"/>
    <w:rsid w:val="006A78CE"/>
    <w:rsid w:val="006B7A1D"/>
    <w:rsid w:val="006B7DF3"/>
    <w:rsid w:val="006C5532"/>
    <w:rsid w:val="006D285C"/>
    <w:rsid w:val="006D4D9C"/>
    <w:rsid w:val="006E2E14"/>
    <w:rsid w:val="006E643B"/>
    <w:rsid w:val="006E6C5F"/>
    <w:rsid w:val="006E74BA"/>
    <w:rsid w:val="006F12F5"/>
    <w:rsid w:val="006F2AB3"/>
    <w:rsid w:val="006F4B83"/>
    <w:rsid w:val="006F4DA7"/>
    <w:rsid w:val="00700F87"/>
    <w:rsid w:val="0070572E"/>
    <w:rsid w:val="00705891"/>
    <w:rsid w:val="00706DCD"/>
    <w:rsid w:val="00710821"/>
    <w:rsid w:val="0071519E"/>
    <w:rsid w:val="0071528A"/>
    <w:rsid w:val="007217E5"/>
    <w:rsid w:val="007227EF"/>
    <w:rsid w:val="00723472"/>
    <w:rsid w:val="007247F0"/>
    <w:rsid w:val="00725AFF"/>
    <w:rsid w:val="00732778"/>
    <w:rsid w:val="007327AB"/>
    <w:rsid w:val="0073336D"/>
    <w:rsid w:val="0074307F"/>
    <w:rsid w:val="00743216"/>
    <w:rsid w:val="00755CD8"/>
    <w:rsid w:val="00761D24"/>
    <w:rsid w:val="0076251C"/>
    <w:rsid w:val="0076783B"/>
    <w:rsid w:val="00770CEC"/>
    <w:rsid w:val="00786EE3"/>
    <w:rsid w:val="00791F2C"/>
    <w:rsid w:val="00792235"/>
    <w:rsid w:val="00794DC4"/>
    <w:rsid w:val="0079527D"/>
    <w:rsid w:val="007A33AF"/>
    <w:rsid w:val="007A43D5"/>
    <w:rsid w:val="007B254A"/>
    <w:rsid w:val="007B32CC"/>
    <w:rsid w:val="007B3C64"/>
    <w:rsid w:val="007B7E51"/>
    <w:rsid w:val="007C0C61"/>
    <w:rsid w:val="007C2B72"/>
    <w:rsid w:val="007C3401"/>
    <w:rsid w:val="007C787A"/>
    <w:rsid w:val="007F2F7D"/>
    <w:rsid w:val="007F4183"/>
    <w:rsid w:val="00804442"/>
    <w:rsid w:val="0083278C"/>
    <w:rsid w:val="00832FE8"/>
    <w:rsid w:val="00833B57"/>
    <w:rsid w:val="00837918"/>
    <w:rsid w:val="0084081A"/>
    <w:rsid w:val="00843976"/>
    <w:rsid w:val="00857984"/>
    <w:rsid w:val="00863A0B"/>
    <w:rsid w:val="00865893"/>
    <w:rsid w:val="00867568"/>
    <w:rsid w:val="008676A0"/>
    <w:rsid w:val="00871BDA"/>
    <w:rsid w:val="00871FB9"/>
    <w:rsid w:val="00874104"/>
    <w:rsid w:val="0087686A"/>
    <w:rsid w:val="00876ED6"/>
    <w:rsid w:val="00881093"/>
    <w:rsid w:val="00882E19"/>
    <w:rsid w:val="008832FA"/>
    <w:rsid w:val="0088621D"/>
    <w:rsid w:val="008875E6"/>
    <w:rsid w:val="00896262"/>
    <w:rsid w:val="008A7FE2"/>
    <w:rsid w:val="008C2B76"/>
    <w:rsid w:val="008C30D6"/>
    <w:rsid w:val="008D3810"/>
    <w:rsid w:val="008D4177"/>
    <w:rsid w:val="008E678D"/>
    <w:rsid w:val="008E7913"/>
    <w:rsid w:val="008F0BD1"/>
    <w:rsid w:val="008F3981"/>
    <w:rsid w:val="008F47F0"/>
    <w:rsid w:val="008F7536"/>
    <w:rsid w:val="00916091"/>
    <w:rsid w:val="00916341"/>
    <w:rsid w:val="009225F1"/>
    <w:rsid w:val="009246E9"/>
    <w:rsid w:val="0092737C"/>
    <w:rsid w:val="00933A02"/>
    <w:rsid w:val="0093408F"/>
    <w:rsid w:val="00934685"/>
    <w:rsid w:val="009413A2"/>
    <w:rsid w:val="00946099"/>
    <w:rsid w:val="00947B8C"/>
    <w:rsid w:val="0095409E"/>
    <w:rsid w:val="009574FF"/>
    <w:rsid w:val="00963175"/>
    <w:rsid w:val="00964365"/>
    <w:rsid w:val="00971914"/>
    <w:rsid w:val="00976689"/>
    <w:rsid w:val="00992852"/>
    <w:rsid w:val="009A07EB"/>
    <w:rsid w:val="009A1F65"/>
    <w:rsid w:val="009A3D9C"/>
    <w:rsid w:val="009A409B"/>
    <w:rsid w:val="009A6129"/>
    <w:rsid w:val="009A78C4"/>
    <w:rsid w:val="009B6ED3"/>
    <w:rsid w:val="009B7593"/>
    <w:rsid w:val="009B7AED"/>
    <w:rsid w:val="009C07B9"/>
    <w:rsid w:val="009C37EF"/>
    <w:rsid w:val="009D371C"/>
    <w:rsid w:val="009E12BD"/>
    <w:rsid w:val="009E2E8F"/>
    <w:rsid w:val="009E529E"/>
    <w:rsid w:val="009E64F7"/>
    <w:rsid w:val="009F037B"/>
    <w:rsid w:val="009F28FF"/>
    <w:rsid w:val="009F5E4A"/>
    <w:rsid w:val="009F7820"/>
    <w:rsid w:val="00A028FD"/>
    <w:rsid w:val="00A03055"/>
    <w:rsid w:val="00A04274"/>
    <w:rsid w:val="00A11B3E"/>
    <w:rsid w:val="00A17FAE"/>
    <w:rsid w:val="00A222BD"/>
    <w:rsid w:val="00A229C1"/>
    <w:rsid w:val="00A30B90"/>
    <w:rsid w:val="00A32A50"/>
    <w:rsid w:val="00A34258"/>
    <w:rsid w:val="00A40667"/>
    <w:rsid w:val="00A42688"/>
    <w:rsid w:val="00A55433"/>
    <w:rsid w:val="00A6095E"/>
    <w:rsid w:val="00A63DDA"/>
    <w:rsid w:val="00A859F6"/>
    <w:rsid w:val="00AA0B9D"/>
    <w:rsid w:val="00AA2D74"/>
    <w:rsid w:val="00AB5DA6"/>
    <w:rsid w:val="00AB7A34"/>
    <w:rsid w:val="00AC0BF2"/>
    <w:rsid w:val="00AD1C5D"/>
    <w:rsid w:val="00AD21A1"/>
    <w:rsid w:val="00AD42B6"/>
    <w:rsid w:val="00AD5D1A"/>
    <w:rsid w:val="00AE7770"/>
    <w:rsid w:val="00AE7D8E"/>
    <w:rsid w:val="00AF025B"/>
    <w:rsid w:val="00AF0994"/>
    <w:rsid w:val="00AF44A5"/>
    <w:rsid w:val="00AF6327"/>
    <w:rsid w:val="00B02717"/>
    <w:rsid w:val="00B0478F"/>
    <w:rsid w:val="00B15D10"/>
    <w:rsid w:val="00B17ECA"/>
    <w:rsid w:val="00B3743E"/>
    <w:rsid w:val="00B53DBE"/>
    <w:rsid w:val="00B54B6E"/>
    <w:rsid w:val="00B662DA"/>
    <w:rsid w:val="00B66A1F"/>
    <w:rsid w:val="00B66AFF"/>
    <w:rsid w:val="00B70A41"/>
    <w:rsid w:val="00B71E48"/>
    <w:rsid w:val="00B73E3F"/>
    <w:rsid w:val="00B80539"/>
    <w:rsid w:val="00B80AC7"/>
    <w:rsid w:val="00B950AF"/>
    <w:rsid w:val="00BA7CB6"/>
    <w:rsid w:val="00BB21AF"/>
    <w:rsid w:val="00BB3CFC"/>
    <w:rsid w:val="00BB3E0D"/>
    <w:rsid w:val="00BB637C"/>
    <w:rsid w:val="00BC6BC8"/>
    <w:rsid w:val="00BD717B"/>
    <w:rsid w:val="00BD7B09"/>
    <w:rsid w:val="00BD7D13"/>
    <w:rsid w:val="00BF14F5"/>
    <w:rsid w:val="00BF1D4E"/>
    <w:rsid w:val="00BF282E"/>
    <w:rsid w:val="00C02B3C"/>
    <w:rsid w:val="00C043D5"/>
    <w:rsid w:val="00C1446C"/>
    <w:rsid w:val="00C214CA"/>
    <w:rsid w:val="00C3025D"/>
    <w:rsid w:val="00C33670"/>
    <w:rsid w:val="00C36F97"/>
    <w:rsid w:val="00C44168"/>
    <w:rsid w:val="00C52766"/>
    <w:rsid w:val="00C5327A"/>
    <w:rsid w:val="00C57752"/>
    <w:rsid w:val="00C61DF0"/>
    <w:rsid w:val="00C6325B"/>
    <w:rsid w:val="00C650BA"/>
    <w:rsid w:val="00C74B1F"/>
    <w:rsid w:val="00C80FBE"/>
    <w:rsid w:val="00C84132"/>
    <w:rsid w:val="00C976E3"/>
    <w:rsid w:val="00CA6202"/>
    <w:rsid w:val="00CA6386"/>
    <w:rsid w:val="00CB0D86"/>
    <w:rsid w:val="00CC39B3"/>
    <w:rsid w:val="00CC3C29"/>
    <w:rsid w:val="00CC3C8E"/>
    <w:rsid w:val="00CD7E57"/>
    <w:rsid w:val="00CE1019"/>
    <w:rsid w:val="00CE24D3"/>
    <w:rsid w:val="00CF0034"/>
    <w:rsid w:val="00D05B3F"/>
    <w:rsid w:val="00D05E12"/>
    <w:rsid w:val="00D12EB4"/>
    <w:rsid w:val="00D1379C"/>
    <w:rsid w:val="00D22F82"/>
    <w:rsid w:val="00D24795"/>
    <w:rsid w:val="00D45238"/>
    <w:rsid w:val="00D500B0"/>
    <w:rsid w:val="00D51A17"/>
    <w:rsid w:val="00D55884"/>
    <w:rsid w:val="00D55C9C"/>
    <w:rsid w:val="00D579AB"/>
    <w:rsid w:val="00D6110C"/>
    <w:rsid w:val="00D636A9"/>
    <w:rsid w:val="00D65126"/>
    <w:rsid w:val="00D74318"/>
    <w:rsid w:val="00D7675D"/>
    <w:rsid w:val="00D82C82"/>
    <w:rsid w:val="00D85E8D"/>
    <w:rsid w:val="00D87B3E"/>
    <w:rsid w:val="00D928B1"/>
    <w:rsid w:val="00DA6DBD"/>
    <w:rsid w:val="00DB0DEF"/>
    <w:rsid w:val="00DB23F3"/>
    <w:rsid w:val="00DB3118"/>
    <w:rsid w:val="00DC0B89"/>
    <w:rsid w:val="00DD0399"/>
    <w:rsid w:val="00DD3885"/>
    <w:rsid w:val="00DE2AEC"/>
    <w:rsid w:val="00DF6421"/>
    <w:rsid w:val="00E02C9C"/>
    <w:rsid w:val="00E0426C"/>
    <w:rsid w:val="00E1621E"/>
    <w:rsid w:val="00E2739D"/>
    <w:rsid w:val="00E325D1"/>
    <w:rsid w:val="00E445C2"/>
    <w:rsid w:val="00E47C95"/>
    <w:rsid w:val="00E55643"/>
    <w:rsid w:val="00E80B96"/>
    <w:rsid w:val="00E8115E"/>
    <w:rsid w:val="00E8225F"/>
    <w:rsid w:val="00E92786"/>
    <w:rsid w:val="00E945AE"/>
    <w:rsid w:val="00EA3F82"/>
    <w:rsid w:val="00EB1494"/>
    <w:rsid w:val="00EC62D2"/>
    <w:rsid w:val="00ED6286"/>
    <w:rsid w:val="00EE1C3B"/>
    <w:rsid w:val="00EE24CC"/>
    <w:rsid w:val="00EF4AEF"/>
    <w:rsid w:val="00EF5765"/>
    <w:rsid w:val="00F06AAB"/>
    <w:rsid w:val="00F16357"/>
    <w:rsid w:val="00F20FE2"/>
    <w:rsid w:val="00F3099F"/>
    <w:rsid w:val="00F35FEF"/>
    <w:rsid w:val="00F41D43"/>
    <w:rsid w:val="00F463BD"/>
    <w:rsid w:val="00F53410"/>
    <w:rsid w:val="00F54E52"/>
    <w:rsid w:val="00F5718B"/>
    <w:rsid w:val="00F612EF"/>
    <w:rsid w:val="00F6355E"/>
    <w:rsid w:val="00F67801"/>
    <w:rsid w:val="00F700F4"/>
    <w:rsid w:val="00F722E4"/>
    <w:rsid w:val="00F72BD9"/>
    <w:rsid w:val="00F746FB"/>
    <w:rsid w:val="00F75D55"/>
    <w:rsid w:val="00F815BF"/>
    <w:rsid w:val="00F83B67"/>
    <w:rsid w:val="00F84D77"/>
    <w:rsid w:val="00F86C6C"/>
    <w:rsid w:val="00F91495"/>
    <w:rsid w:val="00F92BE5"/>
    <w:rsid w:val="00F93B06"/>
    <w:rsid w:val="00F93D53"/>
    <w:rsid w:val="00FA000B"/>
    <w:rsid w:val="00FA19EB"/>
    <w:rsid w:val="00FA3587"/>
    <w:rsid w:val="00FA4B33"/>
    <w:rsid w:val="00FA5011"/>
    <w:rsid w:val="00FA6E36"/>
    <w:rsid w:val="00FB5B2D"/>
    <w:rsid w:val="00FB6437"/>
    <w:rsid w:val="00FC2135"/>
    <w:rsid w:val="00FD08E6"/>
    <w:rsid w:val="00FD1B45"/>
    <w:rsid w:val="00FD3DEB"/>
    <w:rsid w:val="00FE3A74"/>
    <w:rsid w:val="00FE43FC"/>
    <w:rsid w:val="00FE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6E59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342"/>
    <w:rPr>
      <w:sz w:val="24"/>
      <w:szCs w:val="24"/>
      <w:lang w:eastAsia="en-US"/>
    </w:rPr>
  </w:style>
  <w:style w:type="paragraph" w:styleId="Heading4">
    <w:name w:val="heading 4"/>
    <w:link w:val="Heading4Char"/>
    <w:uiPriority w:val="9"/>
    <w:qFormat/>
    <w:rsid w:val="00371FEF"/>
    <w:pPr>
      <w:outlineLvl w:val="3"/>
    </w:pPr>
    <w:rPr>
      <w:rFonts w:ascii="Tw Cen MT Condensed" w:hAnsi="Tw Cen MT Condensed"/>
      <w:color w:val="000000"/>
      <w:kern w:val="28"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rsid w:val="00976689"/>
    <w:pPr>
      <w:spacing w:before="100" w:beforeAutospacing="1" w:after="100" w:afterAutospacing="1"/>
    </w:pPr>
  </w:style>
  <w:style w:type="paragraph" w:styleId="BlockText">
    <w:name w:val="Block Text"/>
    <w:basedOn w:val="Normal"/>
    <w:rsid w:val="009B7AED"/>
    <w:pPr>
      <w:ind w:left="-540" w:right="-360"/>
      <w:jc w:val="both"/>
    </w:pPr>
    <w:rPr>
      <w:rFonts w:ascii="Book Antiqua" w:hAnsi="Book Antiqua"/>
      <w:color w:val="000000"/>
      <w:kern w:val="28"/>
      <w:sz w:val="22"/>
    </w:rPr>
  </w:style>
  <w:style w:type="paragraph" w:customStyle="1" w:styleId="StyleNormalWebCenteredBeforeAuto">
    <w:name w:val="Style Normal (Web) + Centered Before:  Auto"/>
    <w:basedOn w:val="Normal"/>
    <w:rsid w:val="0071519E"/>
    <w:pPr>
      <w:jc w:val="center"/>
    </w:pPr>
    <w:rPr>
      <w:szCs w:val="20"/>
    </w:rPr>
  </w:style>
  <w:style w:type="character" w:customStyle="1" w:styleId="Heading4Char">
    <w:name w:val="Heading 4 Char"/>
    <w:link w:val="Heading4"/>
    <w:uiPriority w:val="9"/>
    <w:rsid w:val="00371FEF"/>
    <w:rPr>
      <w:rFonts w:ascii="Tw Cen MT Condensed" w:hAnsi="Tw Cen MT Condensed"/>
      <w:color w:val="000000"/>
      <w:kern w:val="28"/>
      <w:sz w:val="27"/>
      <w:szCs w:val="27"/>
      <w:lang w:val="en-US" w:eastAsia="en-US" w:bidi="ar-SA"/>
    </w:rPr>
  </w:style>
  <w:style w:type="character" w:styleId="Hyperlink">
    <w:name w:val="Hyperlink"/>
    <w:rsid w:val="00D85E8D"/>
    <w:rPr>
      <w:color w:val="0000FF"/>
      <w:u w:val="single"/>
    </w:rPr>
  </w:style>
  <w:style w:type="paragraph" w:styleId="BodyText">
    <w:name w:val="Body Text"/>
    <w:basedOn w:val="Normal"/>
    <w:rsid w:val="00D55C9C"/>
    <w:pPr>
      <w:jc w:val="both"/>
    </w:pPr>
    <w:rPr>
      <w:rFonts w:ascii="Arial" w:eastAsia="Times" w:hAnsi="Arial"/>
      <w:szCs w:val="20"/>
      <w:lang w:eastAsia="zh-TW"/>
    </w:rPr>
  </w:style>
  <w:style w:type="character" w:customStyle="1" w:styleId="NormalWebChar">
    <w:name w:val="Normal (Web) Char"/>
    <w:link w:val="NormalWeb"/>
    <w:rsid w:val="00C52766"/>
    <w:rPr>
      <w:sz w:val="24"/>
      <w:szCs w:val="24"/>
      <w:lang w:val="en-US" w:eastAsia="en-US" w:bidi="ar-SA"/>
    </w:rPr>
  </w:style>
  <w:style w:type="character" w:styleId="FollowedHyperlink">
    <w:name w:val="FollowedHyperlink"/>
    <w:rsid w:val="00EB1494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F2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F2F7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iPriority="9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342"/>
    <w:rPr>
      <w:sz w:val="24"/>
      <w:szCs w:val="24"/>
      <w:lang w:eastAsia="en-US"/>
    </w:rPr>
  </w:style>
  <w:style w:type="paragraph" w:styleId="Heading4">
    <w:name w:val="heading 4"/>
    <w:link w:val="Heading4Char"/>
    <w:uiPriority w:val="9"/>
    <w:qFormat/>
    <w:rsid w:val="00371FEF"/>
    <w:pPr>
      <w:outlineLvl w:val="3"/>
    </w:pPr>
    <w:rPr>
      <w:rFonts w:ascii="Tw Cen MT Condensed" w:hAnsi="Tw Cen MT Condensed"/>
      <w:color w:val="000000"/>
      <w:kern w:val="28"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rsid w:val="00976689"/>
    <w:pPr>
      <w:spacing w:before="100" w:beforeAutospacing="1" w:after="100" w:afterAutospacing="1"/>
    </w:pPr>
  </w:style>
  <w:style w:type="paragraph" w:styleId="BlockText">
    <w:name w:val="Block Text"/>
    <w:basedOn w:val="Normal"/>
    <w:rsid w:val="009B7AED"/>
    <w:pPr>
      <w:ind w:left="-540" w:right="-360"/>
      <w:jc w:val="both"/>
    </w:pPr>
    <w:rPr>
      <w:rFonts w:ascii="Book Antiqua" w:hAnsi="Book Antiqua"/>
      <w:color w:val="000000"/>
      <w:kern w:val="28"/>
      <w:sz w:val="22"/>
    </w:rPr>
  </w:style>
  <w:style w:type="paragraph" w:customStyle="1" w:styleId="StyleNormalWebCenteredBeforeAuto">
    <w:name w:val="Style Normal (Web) + Centered Before:  Auto"/>
    <w:basedOn w:val="Normal"/>
    <w:rsid w:val="0071519E"/>
    <w:pPr>
      <w:jc w:val="center"/>
    </w:pPr>
    <w:rPr>
      <w:szCs w:val="20"/>
    </w:rPr>
  </w:style>
  <w:style w:type="character" w:customStyle="1" w:styleId="Heading4Char">
    <w:name w:val="Heading 4 Char"/>
    <w:link w:val="Heading4"/>
    <w:uiPriority w:val="9"/>
    <w:rsid w:val="00371FEF"/>
    <w:rPr>
      <w:rFonts w:ascii="Tw Cen MT Condensed" w:hAnsi="Tw Cen MT Condensed"/>
      <w:color w:val="000000"/>
      <w:kern w:val="28"/>
      <w:sz w:val="27"/>
      <w:szCs w:val="27"/>
      <w:lang w:val="en-US" w:eastAsia="en-US" w:bidi="ar-SA"/>
    </w:rPr>
  </w:style>
  <w:style w:type="character" w:styleId="Hyperlink">
    <w:name w:val="Hyperlink"/>
    <w:rsid w:val="00D85E8D"/>
    <w:rPr>
      <w:color w:val="0000FF"/>
      <w:u w:val="single"/>
    </w:rPr>
  </w:style>
  <w:style w:type="paragraph" w:styleId="BodyText">
    <w:name w:val="Body Text"/>
    <w:basedOn w:val="Normal"/>
    <w:rsid w:val="00D55C9C"/>
    <w:pPr>
      <w:jc w:val="both"/>
    </w:pPr>
    <w:rPr>
      <w:rFonts w:ascii="Arial" w:eastAsia="Times" w:hAnsi="Arial"/>
      <w:szCs w:val="20"/>
      <w:lang w:eastAsia="zh-TW"/>
    </w:rPr>
  </w:style>
  <w:style w:type="character" w:customStyle="1" w:styleId="NormalWebChar">
    <w:name w:val="Normal (Web) Char"/>
    <w:link w:val="NormalWeb"/>
    <w:rsid w:val="00C52766"/>
    <w:rPr>
      <w:sz w:val="24"/>
      <w:szCs w:val="24"/>
      <w:lang w:val="en-US" w:eastAsia="en-US" w:bidi="ar-SA"/>
    </w:rPr>
  </w:style>
  <w:style w:type="character" w:styleId="FollowedHyperlink">
    <w:name w:val="FollowedHyperlink"/>
    <w:rsid w:val="00EB1494"/>
    <w:rPr>
      <w:color w:val="800080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7F2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F2F7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1067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293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90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18541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chool%20Administration\Events\Seminars\AY%2008-09\F08%20QSB-BEST%20Seminar%20Series\F08%20QSB-BEST%20-%20CONTACT%20MIK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\School Administration\Events\Seminars\AY 08-09\F08 QSB-BEST Seminar Series\F08 QSB-BEST - CONTACT MIKE.dot</Template>
  <TotalTime>23</TotalTime>
  <Pages>1</Pages>
  <Words>361</Words>
  <Characters>2064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School of Natural Sciences</vt:lpstr>
    </vt:vector>
  </TitlesOfParts>
  <Company>UC Merced</Company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School of Natural Sciences</dc:title>
  <dc:creator>Scheibner</dc:creator>
  <cp:lastModifiedBy>Nicole C Madfis</cp:lastModifiedBy>
  <cp:revision>11</cp:revision>
  <dcterms:created xsi:type="dcterms:W3CDTF">2017-12-12T20:54:00Z</dcterms:created>
  <dcterms:modified xsi:type="dcterms:W3CDTF">2017-12-13T00:48:00Z</dcterms:modified>
</cp:coreProperties>
</file>