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46" w:rsidRPr="002E6246" w:rsidRDefault="002E6246" w:rsidP="002E62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E6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Proposed pumped storage projects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259"/>
        <w:gridCol w:w="2036"/>
        <w:gridCol w:w="1083"/>
        <w:gridCol w:w="1388"/>
      </w:tblGrid>
      <w:tr w:rsidR="002E6246" w:rsidRPr="002E6246" w:rsidTr="002E6246">
        <w:trPr>
          <w:tblHeader/>
          <w:tblCellSpacing w:w="0" w:type="dxa"/>
        </w:trPr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State </w:t>
            </w:r>
          </w:p>
        </w:tc>
        <w:tc>
          <w:tcPr>
            <w:tcW w:w="90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4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Developer(s)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Water body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Capacity (megawatts) 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River Mountain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Arkansas Electric Cooperative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Lake Dardanelle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Big Chino Valley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Fortis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Montezuma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Pumped Hydro Storage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2,100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Salt River Indian Springs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Pumped Hydro Storage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Navajo Nation Little Colorado River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Pumped Hydro Storage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Little Colorado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3,200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Navajo Nation Salt Trail Canyon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Pumped Hydro Storage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Little Colorado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2,800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San Francisco River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Pumped Hydro Storage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San Francisco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Sacaton Energy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RAMM Power Group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Casa Grande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Delaney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9102C8" w:rsidRDefault="009102C8"/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Page 2 of 6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312"/>
        <w:gridCol w:w="2063"/>
        <w:gridCol w:w="1003"/>
        <w:gridCol w:w="1388"/>
      </w:tblGrid>
      <w:tr w:rsidR="002E6246" w:rsidRPr="002E6246" w:rsidTr="002E6246">
        <w:trPr>
          <w:tblHeader/>
          <w:tblCellSpacing w:w="0" w:type="dxa"/>
        </w:trPr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State </w:t>
            </w:r>
          </w:p>
        </w:tc>
        <w:tc>
          <w:tcPr>
            <w:tcW w:w="90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4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Developer(s)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Water body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Capacity (megawatts) 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JD Sky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Mokelumne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GreenGenStorage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Bear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1,140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Bison Peak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Eagle Mountain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NextEra Energy, Eagle Crest Energy 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Closed loop 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Marine Corps Base Camp Pendleton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Oceanus Power &amp; Water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Pacific Ocean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Vandenberg Air Force Base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Oceanus Power &amp; Water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Pacific Ocean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Haiwee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Premium Energy Holdings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Summit Creek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Freestone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Nickajack Lake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Cat Creek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Exergy Development Group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South Fork Boise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Maysville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2E6246" w:rsidRDefault="002E6246"/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Page 3 of 6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284"/>
        <w:gridCol w:w="2049"/>
        <w:gridCol w:w="1045"/>
        <w:gridCol w:w="1388"/>
      </w:tblGrid>
      <w:tr w:rsidR="002E6246" w:rsidRPr="002E6246" w:rsidTr="002E6246">
        <w:trPr>
          <w:tblHeader/>
          <w:tblCellSpacing w:w="0" w:type="dxa"/>
        </w:trPr>
        <w:tc>
          <w:tcPr>
            <w:tcW w:w="317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State </w:t>
            </w:r>
          </w:p>
        </w:tc>
        <w:tc>
          <w:tcPr>
            <w:tcW w:w="2289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1095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Developer(s) </w:t>
            </w:r>
          </w:p>
        </w:tc>
        <w:tc>
          <w:tcPr>
            <w:tcW w:w="558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Water body </w:t>
            </w:r>
          </w:p>
        </w:tc>
        <w:tc>
          <w:tcPr>
            <w:tcW w:w="741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Capacity (megawatts) 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Chippewa County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Nelson Energy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 River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Granite Falls County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Nelson Energy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 River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Yellow Medicine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Nelson Energy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 River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Gordon Butte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Absaroka Energy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Two Dot Butte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Absaroka Energy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Sweetwater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Blue Diamond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Control Technology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Eldorado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White Pine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317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2289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Pyramid Lake Pumped Storage</w:t>
            </w:r>
          </w:p>
        </w:tc>
        <w:tc>
          <w:tcPr>
            <w:tcW w:w="1095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Premium Energy Holdings</w:t>
            </w:r>
          </w:p>
        </w:tc>
        <w:tc>
          <w:tcPr>
            <w:tcW w:w="558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Pyramid Lake</w:t>
            </w:r>
          </w:p>
        </w:tc>
        <w:tc>
          <w:tcPr>
            <w:tcW w:w="741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</w:tbl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Page 4 of 6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338"/>
        <w:gridCol w:w="2076"/>
        <w:gridCol w:w="964"/>
        <w:gridCol w:w="1388"/>
      </w:tblGrid>
      <w:tr w:rsidR="002E6246" w:rsidRPr="002E6246" w:rsidTr="002E6246">
        <w:trPr>
          <w:tblHeader/>
          <w:tblCellSpacing w:w="0" w:type="dxa"/>
        </w:trPr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State </w:t>
            </w:r>
          </w:p>
        </w:tc>
        <w:tc>
          <w:tcPr>
            <w:tcW w:w="90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4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Developer(s)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Water body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Capacity (megawatts) 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Walker Lake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Premium Energy Holdings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Walker Lake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NY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Moresville Energy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New Summit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New Summit Hydro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Pushmataha County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Daytona Power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Kiamichi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 Oklahoma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Daytona Power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Kiamichi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Tomlin Pump Storage Plant No. 2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Tomlin Investments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Kiamichi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Owyhee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Lake Owyhee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Swan Lake North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Grid, Rye Development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Packer-Banks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Peak Hour Power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Silver Creek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Peak Hour Power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Silver Creek Reservoir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2E6246" w:rsidRDefault="002E6246"/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Page 5 of 6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152"/>
        <w:gridCol w:w="1983"/>
        <w:gridCol w:w="1243"/>
        <w:gridCol w:w="1388"/>
      </w:tblGrid>
      <w:tr w:rsidR="002E6246" w:rsidRPr="002E6246" w:rsidTr="002E6246">
        <w:trPr>
          <w:tblHeader/>
          <w:tblCellSpacing w:w="0" w:type="dxa"/>
        </w:trPr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State </w:t>
            </w:r>
          </w:p>
        </w:tc>
        <w:tc>
          <w:tcPr>
            <w:tcW w:w="90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4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Developer(s)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Water body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Capacity (megawatts) 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Meyersdale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Casselman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Rattlin Rum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Catawissa Creek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Allegheny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Bacon Ridge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Big Rock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Eastern Industries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Wrightstown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Snoosh Mountain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Juniata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Richmondale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Aggregators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Lackawanna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</w:tbl>
    <w:p w:rsidR="002E6246" w:rsidRDefault="002E6246"/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Page 6 of 6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391"/>
        <w:gridCol w:w="2103"/>
        <w:gridCol w:w="884"/>
        <w:gridCol w:w="1388"/>
      </w:tblGrid>
      <w:tr w:rsidR="002E6246" w:rsidRPr="002E6246" w:rsidTr="002E6246">
        <w:trPr>
          <w:tblHeader/>
          <w:tblCellSpacing w:w="0" w:type="dxa"/>
        </w:trPr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State </w:t>
            </w:r>
          </w:p>
        </w:tc>
        <w:tc>
          <w:tcPr>
            <w:tcW w:w="90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4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Developer(s)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Water body </w:t>
            </w:r>
          </w:p>
        </w:tc>
        <w:tc>
          <w:tcPr>
            <w:tcW w:w="150" w:type="pct"/>
            <w:tcBorders>
              <w:bottom w:val="single" w:sz="12" w:space="0" w:color="333333"/>
            </w:tcBorders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6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Capacity (megawatts) 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Gregory County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Western Minnesota Municipal Power Agency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Missouri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Navajo Energy Storage Station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Daybreak Power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Lake Powell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2,210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Flat Canyon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Intermountain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Premium Energy Holdings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Sevier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Ute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Ute Indian Tribe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Green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Hybrid Energy Center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Dominion Energy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West Fork Cove Creek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Badger Mountain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WV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Ulysses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FreedomWorks LLC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WY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Banner Mountain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Absaroka Energy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Closed loop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E6246" w:rsidRPr="002E6246" w:rsidTr="002E6246">
        <w:trPr>
          <w:tblCellSpacing w:w="0" w:type="dxa"/>
        </w:trPr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WY</w:t>
            </w:r>
          </w:p>
        </w:tc>
        <w:tc>
          <w:tcPr>
            <w:tcW w:w="90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Seminoe Pumped Storage</w:t>
            </w:r>
          </w:p>
        </w:tc>
        <w:tc>
          <w:tcPr>
            <w:tcW w:w="4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Gridflex Energy, rPlus Energies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North Platte River</w:t>
            </w:r>
          </w:p>
        </w:tc>
        <w:tc>
          <w:tcPr>
            <w:tcW w:w="150" w:type="pct"/>
            <w:vAlign w:val="center"/>
            <w:hideMark/>
          </w:tcPr>
          <w:p w:rsidR="002E6246" w:rsidRPr="002E6246" w:rsidRDefault="002E6246" w:rsidP="002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4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Includes projects that have filed an application with FERC since Jan. 1, 2014. Three projects on this list — Eagle Mountain, Gordon Butte and Swan Lake North — have received licenses from FERC. </w:t>
      </w:r>
    </w:p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2E62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Source: Federal Energy Regulatory Commiss</w:t>
        </w:r>
        <w:r w:rsidRPr="002E62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</w:t>
        </w:r>
        <w:r w:rsidRPr="002E62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</w:t>
        </w:r>
      </w:hyperlink>
      <w:r w:rsidRPr="002E6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6246" w:rsidRPr="002E6246" w:rsidRDefault="002E6246" w:rsidP="002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46">
        <w:rPr>
          <w:rFonts w:ascii="Times New Roman" w:eastAsia="Times New Roman" w:hAnsi="Times New Roman" w:cs="Times New Roman"/>
          <w:sz w:val="24"/>
          <w:szCs w:val="24"/>
        </w:rPr>
        <w:t>Sammy Roth / Los Angeles Times</w:t>
      </w:r>
    </w:p>
    <w:p w:rsidR="002E6246" w:rsidRDefault="002E6246"/>
    <w:sectPr w:rsidR="002E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46"/>
    <w:rsid w:val="002E6246"/>
    <w:rsid w:val="009102C8"/>
    <w:rsid w:val="00C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1D54"/>
  <w15:chartTrackingRefBased/>
  <w15:docId w15:val="{7FB188E4-CE63-4006-A20C-CE3A9929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6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hart-title">
    <w:name w:val="chart-title"/>
    <w:basedOn w:val="DefaultParagraphFont"/>
    <w:rsid w:val="002E6246"/>
  </w:style>
  <w:style w:type="character" w:customStyle="1" w:styleId="svelte-lgwtoo">
    <w:name w:val="svelte-lgwtoo"/>
    <w:basedOn w:val="DefaultParagraphFont"/>
    <w:rsid w:val="002E6246"/>
  </w:style>
  <w:style w:type="character" w:customStyle="1" w:styleId="footer-block">
    <w:name w:val="footer-block"/>
    <w:basedOn w:val="DefaultParagraphFont"/>
    <w:rsid w:val="002E6246"/>
  </w:style>
  <w:style w:type="character" w:styleId="Hyperlink">
    <w:name w:val="Hyperlink"/>
    <w:basedOn w:val="DefaultParagraphFont"/>
    <w:uiPriority w:val="99"/>
    <w:semiHidden/>
    <w:unhideWhenUsed/>
    <w:rsid w:val="002E6246"/>
    <w:rPr>
      <w:color w:val="0000FF"/>
      <w:u w:val="single"/>
    </w:rPr>
  </w:style>
  <w:style w:type="character" w:customStyle="1" w:styleId="chart-byline">
    <w:name w:val="chart-byline"/>
    <w:basedOn w:val="DefaultParagraphFont"/>
    <w:rsid w:val="002E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wrapper.dwcdn.net/L3zvz/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Bales</dc:creator>
  <cp:keywords/>
  <dc:description/>
  <cp:lastModifiedBy>Roger Bales</cp:lastModifiedBy>
  <cp:revision>2</cp:revision>
  <dcterms:created xsi:type="dcterms:W3CDTF">2020-04-04T04:33:00Z</dcterms:created>
  <dcterms:modified xsi:type="dcterms:W3CDTF">2020-04-04T04:57:00Z</dcterms:modified>
</cp:coreProperties>
</file>