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41B04" w14:textId="77777777" w:rsidR="00876768" w:rsidRDefault="00261833" w:rsidP="008A73DB">
      <w:pPr>
        <w:pStyle w:val="Title"/>
      </w:pPr>
      <w:r>
        <w:t xml:space="preserve">PROGRESS REPORT for EPC-19-060 </w:t>
      </w:r>
    </w:p>
    <w:p w14:paraId="690DDBD8" w14:textId="62650063" w:rsidR="00261833" w:rsidRDefault="00B36165" w:rsidP="008A73DB">
      <w:pPr>
        <w:pStyle w:val="Subtitle"/>
      </w:pPr>
      <w:r>
        <w:t>October</w:t>
      </w:r>
      <w:r w:rsidR="00261833">
        <w:t xml:space="preserve">, </w:t>
      </w:r>
      <w:r w:rsidR="002354E0">
        <w:t>2020</w:t>
      </w:r>
    </w:p>
    <w:p w14:paraId="0F5F54D8" w14:textId="13C0CCEB" w:rsidR="00876768" w:rsidRDefault="00261833" w:rsidP="008A73DB">
      <w:pPr>
        <w:pStyle w:val="Subtitle"/>
        <w:rPr>
          <w:rFonts w:ascii="TimesNewRomanPSMT" w:hAnsi="TimesNewRomanPSMT"/>
        </w:rPr>
      </w:pPr>
      <w:r>
        <w:rPr>
          <w:rFonts w:ascii="TimesNewRomanPSMT" w:hAnsi="TimesNewRomanPSMT"/>
        </w:rPr>
        <w:t>Recipient Project Manager:</w:t>
      </w:r>
      <w:r w:rsidR="00876768">
        <w:rPr>
          <w:rFonts w:ascii="TimesNewRomanPSMT" w:hAnsi="TimesNewRomanPSMT"/>
        </w:rPr>
        <w:t xml:space="preserve"> Sarah Kurtz</w:t>
      </w:r>
    </w:p>
    <w:p w14:paraId="53B7DC10" w14:textId="773EF18D" w:rsidR="00261833" w:rsidRDefault="00261833" w:rsidP="008A73DB">
      <w:pPr>
        <w:pStyle w:val="Subtitle"/>
      </w:pPr>
      <w:r>
        <w:rPr>
          <w:rFonts w:ascii="TimesNewRomanPSMT" w:hAnsi="TimesNewRomanPSMT"/>
        </w:rPr>
        <w:t>Commission Agreement Manager:</w:t>
      </w:r>
      <w:r w:rsidR="00876768">
        <w:rPr>
          <w:rFonts w:ascii="TimesNewRomanPSMT" w:hAnsi="TimesNewRomanPSMT"/>
        </w:rPr>
        <w:t xml:space="preserve"> Jeffrey </w:t>
      </w:r>
      <w:proofErr w:type="spellStart"/>
      <w:r w:rsidR="00876768">
        <w:rPr>
          <w:rFonts w:ascii="TimesNewRomanPSMT" w:hAnsi="TimesNewRomanPSMT"/>
        </w:rPr>
        <w:t>Sunquist</w:t>
      </w:r>
      <w:proofErr w:type="spellEnd"/>
    </w:p>
    <w:p w14:paraId="4F822F8C" w14:textId="77777777" w:rsidR="00261833" w:rsidRDefault="00261833" w:rsidP="008A73DB">
      <w:pPr>
        <w:pStyle w:val="Heading1"/>
      </w:pPr>
      <w:r>
        <w:t xml:space="preserve">What we planned to accomplish this period </w:t>
      </w:r>
    </w:p>
    <w:p w14:paraId="5BFFF216" w14:textId="77777777" w:rsidR="00B36165" w:rsidRDefault="00B36165" w:rsidP="00B36165">
      <w:pPr>
        <w:pStyle w:val="NormalWeb"/>
        <w:numPr>
          <w:ilvl w:val="0"/>
          <w:numId w:val="4"/>
        </w:numPr>
        <w:rPr>
          <w:rFonts w:ascii="TimesNewRomanPS" w:hAnsi="TimesNewRomanPS"/>
        </w:rPr>
      </w:pPr>
      <w:r>
        <w:rPr>
          <w:rFonts w:ascii="TimesNewRomanPS" w:hAnsi="TimesNewRomanPS"/>
        </w:rPr>
        <w:t>Complete negotiation of new approved budget with CEC in preparation for negotiation of subcontracts.</w:t>
      </w:r>
    </w:p>
    <w:p w14:paraId="04F71DEC" w14:textId="77777777" w:rsidR="00B36165" w:rsidRPr="00114D62" w:rsidRDefault="00B36165" w:rsidP="00B36165">
      <w:pPr>
        <w:pStyle w:val="NormalWeb"/>
        <w:numPr>
          <w:ilvl w:val="0"/>
          <w:numId w:val="4"/>
        </w:numPr>
        <w:rPr>
          <w:rFonts w:ascii="TimesNewRomanPS" w:hAnsi="TimesNewRomanPS"/>
        </w:rPr>
      </w:pPr>
      <w:r w:rsidRPr="00114D62">
        <w:rPr>
          <w:rFonts w:ascii="TimesNewRomanPS" w:hAnsi="TimesNewRomanPS"/>
        </w:rPr>
        <w:t>Begin negotiation of the subcontracts and service agreement</w:t>
      </w:r>
    </w:p>
    <w:p w14:paraId="174397BE" w14:textId="77777777" w:rsidR="00B36165" w:rsidRDefault="00B36165" w:rsidP="00B36165">
      <w:pPr>
        <w:pStyle w:val="NormalWeb"/>
        <w:numPr>
          <w:ilvl w:val="0"/>
          <w:numId w:val="4"/>
        </w:numPr>
        <w:rPr>
          <w:rFonts w:ascii="TimesNewRomanPS" w:hAnsi="TimesNewRomanPS"/>
        </w:rPr>
      </w:pPr>
      <w:r w:rsidRPr="00114D62">
        <w:rPr>
          <w:rFonts w:ascii="TimesNewRomanPS" w:hAnsi="TimesNewRomanPS"/>
        </w:rPr>
        <w:t xml:space="preserve">Meet with E3 </w:t>
      </w:r>
      <w:r>
        <w:rPr>
          <w:rFonts w:ascii="TimesNewRomanPS" w:hAnsi="TimesNewRomanPS"/>
        </w:rPr>
        <w:t>to discuss collaboration about coordination of code modifications</w:t>
      </w:r>
    </w:p>
    <w:p w14:paraId="1720FF8F" w14:textId="77777777" w:rsidR="00B36165" w:rsidRDefault="00B36165" w:rsidP="00B36165">
      <w:pPr>
        <w:pStyle w:val="NormalWeb"/>
        <w:numPr>
          <w:ilvl w:val="0"/>
          <w:numId w:val="4"/>
        </w:numPr>
        <w:rPr>
          <w:rFonts w:ascii="TimesNewRomanPS" w:hAnsi="TimesNewRomanPS"/>
        </w:rPr>
      </w:pPr>
      <w:r>
        <w:rPr>
          <w:rFonts w:ascii="TimesNewRomanPS" w:hAnsi="TimesNewRomanPS"/>
        </w:rPr>
        <w:t>Meet</w:t>
      </w:r>
      <w:r w:rsidRPr="00114D62">
        <w:rPr>
          <w:rFonts w:ascii="TimesNewRomanPS" w:hAnsi="TimesNewRomanPS"/>
        </w:rPr>
        <w:t xml:space="preserve"> with the CEC </w:t>
      </w:r>
      <w:r>
        <w:rPr>
          <w:rFonts w:ascii="TimesNewRomanPS" w:hAnsi="TimesNewRomanPS"/>
        </w:rPr>
        <w:t>and E3 to identify a date for the initial coordinated public workshop</w:t>
      </w:r>
    </w:p>
    <w:p w14:paraId="67F8D8E1" w14:textId="77777777" w:rsidR="00B36165" w:rsidRDefault="00B36165" w:rsidP="00B36165">
      <w:pPr>
        <w:pStyle w:val="NormalWeb"/>
        <w:numPr>
          <w:ilvl w:val="0"/>
          <w:numId w:val="4"/>
        </w:numPr>
        <w:rPr>
          <w:rFonts w:ascii="TimesNewRomanPS" w:hAnsi="TimesNewRomanPS"/>
        </w:rPr>
      </w:pPr>
      <w:r>
        <w:rPr>
          <w:rFonts w:ascii="TimesNewRomanPS" w:hAnsi="TimesNewRomanPS"/>
        </w:rPr>
        <w:t>Define a new timeline for the project to reflect the starts of the subcontracts</w:t>
      </w:r>
    </w:p>
    <w:p w14:paraId="50A517F6" w14:textId="77777777" w:rsidR="00B36165" w:rsidRDefault="00B36165" w:rsidP="00B36165">
      <w:pPr>
        <w:pStyle w:val="NormalWeb"/>
        <w:numPr>
          <w:ilvl w:val="0"/>
          <w:numId w:val="4"/>
        </w:numPr>
        <w:rPr>
          <w:rFonts w:ascii="TimesNewRomanPS" w:hAnsi="TimesNewRomanPS"/>
        </w:rPr>
      </w:pPr>
      <w:r>
        <w:rPr>
          <w:rFonts w:ascii="TimesNewRomanPS" w:hAnsi="TimesNewRomanPS"/>
        </w:rPr>
        <w:t>Finalize the initial Benefits descriptions with Braden Henderson</w:t>
      </w:r>
    </w:p>
    <w:p w14:paraId="68952B9B" w14:textId="77777777" w:rsidR="00B36165" w:rsidRDefault="00B36165" w:rsidP="00B36165">
      <w:pPr>
        <w:pStyle w:val="NormalWeb"/>
        <w:numPr>
          <w:ilvl w:val="0"/>
          <w:numId w:val="4"/>
        </w:numPr>
        <w:rPr>
          <w:rFonts w:ascii="TimesNewRomanPS" w:hAnsi="TimesNewRomanPS"/>
        </w:rPr>
      </w:pPr>
      <w:r>
        <w:rPr>
          <w:rFonts w:ascii="TimesNewRomanPS" w:hAnsi="TimesNewRomanPS"/>
        </w:rPr>
        <w:t>Make substantial progress toward completion of the baseline description, as required for the first deliverables</w:t>
      </w:r>
    </w:p>
    <w:p w14:paraId="3DB6C116" w14:textId="77777777" w:rsidR="00B36165" w:rsidRDefault="00B36165" w:rsidP="00B36165">
      <w:pPr>
        <w:pStyle w:val="NormalWeb"/>
        <w:numPr>
          <w:ilvl w:val="0"/>
          <w:numId w:val="4"/>
        </w:numPr>
        <w:rPr>
          <w:rFonts w:ascii="TimesNewRomanPS" w:hAnsi="TimesNewRomanPS"/>
        </w:rPr>
      </w:pPr>
      <w:r>
        <w:rPr>
          <w:rFonts w:ascii="TimesNewRomanPS" w:hAnsi="TimesNewRomanPS"/>
        </w:rPr>
        <w:t>Schedule and plan for the first TAC meeting</w:t>
      </w:r>
    </w:p>
    <w:p w14:paraId="1829A050" w14:textId="5AA5BAE9" w:rsidR="00261833" w:rsidRDefault="00261833" w:rsidP="008A73DB">
      <w:pPr>
        <w:pStyle w:val="Heading1"/>
      </w:pPr>
      <w:r>
        <w:t xml:space="preserve">What we actually accomplished this period </w:t>
      </w:r>
    </w:p>
    <w:p w14:paraId="18531EB9" w14:textId="2E87C63B" w:rsidR="00785D2C" w:rsidRPr="00785D2C" w:rsidRDefault="00785D2C" w:rsidP="00261833">
      <w:pPr>
        <w:pStyle w:val="NormalWeb"/>
        <w:rPr>
          <w:rFonts w:ascii="TimesNewRomanPS" w:hAnsi="TimesNewRomanPS"/>
        </w:rPr>
      </w:pPr>
      <w:r>
        <w:rPr>
          <w:rFonts w:ascii="TimesNewRomanPS" w:hAnsi="TimesNewRomanPS"/>
          <w:i/>
          <w:iCs/>
        </w:rPr>
        <w:t xml:space="preserve">Budget negotiation: </w:t>
      </w:r>
      <w:r>
        <w:rPr>
          <w:rFonts w:ascii="TimesNewRomanPS" w:hAnsi="TimesNewRomanPS"/>
        </w:rPr>
        <w:t>Three new budgets were submitted to CEC. The first two were not approved. We hope that the third version will be approved.</w:t>
      </w:r>
    </w:p>
    <w:p w14:paraId="53B0D971" w14:textId="5FDAFAF0" w:rsidR="00785D2C" w:rsidRDefault="00785D2C" w:rsidP="00261833">
      <w:pPr>
        <w:pStyle w:val="NormalWeb"/>
        <w:rPr>
          <w:rFonts w:ascii="TimesNewRomanPS" w:hAnsi="TimesNewRomanPS"/>
        </w:rPr>
      </w:pPr>
      <w:r>
        <w:rPr>
          <w:rFonts w:ascii="TimesNewRomanPS" w:hAnsi="TimesNewRomanPS"/>
          <w:i/>
          <w:iCs/>
        </w:rPr>
        <w:t xml:space="preserve">Subcontract and service agreement negotiations: </w:t>
      </w:r>
      <w:r w:rsidRPr="00785D2C">
        <w:rPr>
          <w:rFonts w:ascii="TimesNewRomanPS" w:hAnsi="TimesNewRomanPS"/>
        </w:rPr>
        <w:t>The service agreement is ready to be signed as soon as the new budget is officially approved (we understand that it was unofficially approved already).</w:t>
      </w:r>
      <w:r>
        <w:rPr>
          <w:rFonts w:ascii="TimesNewRomanPS" w:hAnsi="TimesNewRomanPS"/>
          <w:i/>
          <w:iCs/>
        </w:rPr>
        <w:t xml:space="preserve"> </w:t>
      </w:r>
      <w:r>
        <w:rPr>
          <w:rFonts w:ascii="TimesNewRomanPS" w:hAnsi="TimesNewRomanPS"/>
        </w:rPr>
        <w:t xml:space="preserve"> The subcontracts can be put in place quite quickly as soon as the new budgets are approved.</w:t>
      </w:r>
    </w:p>
    <w:p w14:paraId="7FC308B4" w14:textId="5AE77C72" w:rsidR="00785D2C" w:rsidRDefault="00374E86" w:rsidP="00261833">
      <w:pPr>
        <w:pStyle w:val="NormalWeb"/>
        <w:rPr>
          <w:rFonts w:ascii="TimesNewRomanPS" w:hAnsi="TimesNewRomanPS"/>
        </w:rPr>
      </w:pPr>
      <w:r w:rsidRPr="00374E86">
        <w:rPr>
          <w:rFonts w:ascii="TimesNewRomanPS" w:hAnsi="TimesNewRomanPS"/>
          <w:i/>
          <w:iCs/>
        </w:rPr>
        <w:t>Meet with E3</w:t>
      </w:r>
      <w:r>
        <w:rPr>
          <w:rFonts w:ascii="TimesNewRomanPS" w:hAnsi="TimesNewRomanPS"/>
        </w:rPr>
        <w:t>: The meeting with E3 was held and was extremely helpful in clarifying the situation, enabling us to make more concrete plans about when changes can be made and about how to proceed with the baseline description.</w:t>
      </w:r>
      <w:r w:rsidR="006C0322">
        <w:rPr>
          <w:rFonts w:ascii="TimesNewRomanPS" w:hAnsi="TimesNewRomanPS"/>
        </w:rPr>
        <w:t xml:space="preserve"> We agreed to meet again in early December.</w:t>
      </w:r>
    </w:p>
    <w:p w14:paraId="2C8E7735" w14:textId="074E3F31" w:rsidR="00785D2C" w:rsidRDefault="00374E86" w:rsidP="00261833">
      <w:pPr>
        <w:pStyle w:val="NormalWeb"/>
        <w:rPr>
          <w:rFonts w:ascii="TimesNewRomanPS" w:hAnsi="TimesNewRomanPS"/>
        </w:rPr>
      </w:pPr>
      <w:r w:rsidRPr="00374E86">
        <w:rPr>
          <w:rFonts w:ascii="TimesNewRomanPS" w:hAnsi="TimesNewRomanPS"/>
          <w:i/>
          <w:iCs/>
        </w:rPr>
        <w:t>Workshop scheduling:</w:t>
      </w:r>
      <w:r>
        <w:rPr>
          <w:rFonts w:ascii="TimesNewRomanPS" w:hAnsi="TimesNewRomanPS"/>
        </w:rPr>
        <w:t xml:space="preserve"> The </w:t>
      </w:r>
      <w:r w:rsidR="00F05BC6">
        <w:rPr>
          <w:rFonts w:ascii="TimesNewRomanPS" w:hAnsi="TimesNewRomanPS"/>
        </w:rPr>
        <w:t>initial coordinated public</w:t>
      </w:r>
      <w:r>
        <w:rPr>
          <w:rFonts w:ascii="TimesNewRomanPS" w:hAnsi="TimesNewRomanPS"/>
        </w:rPr>
        <w:t xml:space="preserve"> workshop has been tentatively scheduled for Nov. 17</w:t>
      </w:r>
      <w:r w:rsidRPr="00374E86">
        <w:rPr>
          <w:rFonts w:ascii="TimesNewRomanPS" w:hAnsi="TimesNewRomanPS"/>
          <w:vertAlign w:val="superscript"/>
        </w:rPr>
        <w:t>th</w:t>
      </w:r>
      <w:r>
        <w:rPr>
          <w:rFonts w:ascii="TimesNewRomanPS" w:hAnsi="TimesNewRomanPS"/>
        </w:rPr>
        <w:t>. A draft of the presentation for the workshop has been developed and revised in response to input from the project team. It will next be sent to CEC for review</w:t>
      </w:r>
      <w:r w:rsidR="00F05BC6">
        <w:rPr>
          <w:rFonts w:ascii="TimesNewRomanPS" w:hAnsi="TimesNewRomanPS"/>
        </w:rPr>
        <w:t xml:space="preserve"> on Nov. 2</w:t>
      </w:r>
      <w:r>
        <w:rPr>
          <w:rFonts w:ascii="TimesNewRomanPS" w:hAnsi="TimesNewRomanPS"/>
        </w:rPr>
        <w:t>.</w:t>
      </w:r>
    </w:p>
    <w:p w14:paraId="768E4565" w14:textId="7F9E1D07" w:rsidR="00785D2C" w:rsidRDefault="00F05BC6" w:rsidP="00261833">
      <w:pPr>
        <w:pStyle w:val="NormalWeb"/>
        <w:rPr>
          <w:rFonts w:ascii="TimesNewRomanPS" w:hAnsi="TimesNewRomanPS"/>
        </w:rPr>
      </w:pPr>
      <w:r w:rsidRPr="00F05BC6">
        <w:rPr>
          <w:rFonts w:ascii="TimesNewRomanPS" w:hAnsi="TimesNewRomanPS"/>
          <w:i/>
          <w:iCs/>
        </w:rPr>
        <w:t>New timeline</w:t>
      </w:r>
      <w:r>
        <w:rPr>
          <w:rFonts w:ascii="TimesNewRomanPS" w:hAnsi="TimesNewRomanPS"/>
        </w:rPr>
        <w:t xml:space="preserve">: The new timeline has been developed based on </w:t>
      </w:r>
      <w:r w:rsidR="006C0322">
        <w:rPr>
          <w:rFonts w:ascii="TimesNewRomanPS" w:hAnsi="TimesNewRomanPS"/>
        </w:rPr>
        <w:t>the</w:t>
      </w:r>
      <w:r>
        <w:rPr>
          <w:rFonts w:ascii="TimesNewRomanPS" w:hAnsi="TimesNewRomanPS"/>
        </w:rPr>
        <w:t xml:space="preserve"> anticipated completion of the subcontracts and service agreement. </w:t>
      </w:r>
      <w:r w:rsidR="006C0322">
        <w:rPr>
          <w:rFonts w:ascii="TimesNewRomanPS" w:hAnsi="TimesNewRomanPS"/>
        </w:rPr>
        <w:t>A</w:t>
      </w:r>
      <w:r w:rsidR="00395EDA">
        <w:rPr>
          <w:rFonts w:ascii="TimesNewRomanPS" w:hAnsi="TimesNewRomanPS"/>
        </w:rPr>
        <w:t xml:space="preserve">s of the end of October, it was </w:t>
      </w:r>
      <w:r w:rsidR="006C0322">
        <w:rPr>
          <w:rFonts w:ascii="TimesNewRomanPS" w:hAnsi="TimesNewRomanPS"/>
        </w:rPr>
        <w:t>estimated</w:t>
      </w:r>
      <w:r w:rsidR="00395EDA">
        <w:rPr>
          <w:rFonts w:ascii="TimesNewRomanPS" w:hAnsi="TimesNewRomanPS"/>
        </w:rPr>
        <w:t xml:space="preserve"> that we would have approval to begin negotiation of the agreements sometime in November and be able to complete the agreements in early December, about 5 months after we had originally planned to have the subcontracts competed. Thus, we suggest delaying most due dates by about 5 months with effort made to accelerate the work wherever possible.</w:t>
      </w:r>
    </w:p>
    <w:p w14:paraId="6DCDECD1" w14:textId="2CD876B1" w:rsidR="00F05BC6" w:rsidRDefault="003D161E" w:rsidP="00261833">
      <w:pPr>
        <w:pStyle w:val="NormalWeb"/>
        <w:rPr>
          <w:rFonts w:ascii="TimesNewRomanPS" w:hAnsi="TimesNewRomanPS"/>
        </w:rPr>
      </w:pPr>
      <w:r w:rsidRPr="003D161E">
        <w:rPr>
          <w:rFonts w:ascii="TimesNewRomanPS" w:hAnsi="TimesNewRomanPS"/>
          <w:i/>
          <w:iCs/>
        </w:rPr>
        <w:lastRenderedPageBreak/>
        <w:t>Benefits descriptions</w:t>
      </w:r>
      <w:r>
        <w:rPr>
          <w:rFonts w:ascii="TimesNewRomanPS" w:hAnsi="TimesNewRomanPS"/>
        </w:rPr>
        <w:t xml:space="preserve">: After discussion with Braden Henderson and Jeff </w:t>
      </w:r>
      <w:proofErr w:type="spellStart"/>
      <w:r>
        <w:rPr>
          <w:rFonts w:ascii="TimesNewRomanPS" w:hAnsi="TimesNewRomanPS"/>
        </w:rPr>
        <w:t>Sunquist</w:t>
      </w:r>
      <w:proofErr w:type="spellEnd"/>
      <w:r>
        <w:rPr>
          <w:rFonts w:ascii="TimesNewRomanPS" w:hAnsi="TimesNewRomanPS"/>
        </w:rPr>
        <w:t xml:space="preserve">, the initial </w:t>
      </w:r>
      <w:r w:rsidR="00B45CC1">
        <w:rPr>
          <w:rFonts w:ascii="TimesNewRomanPS" w:hAnsi="TimesNewRomanPS"/>
        </w:rPr>
        <w:t xml:space="preserve">benefits </w:t>
      </w:r>
      <w:r>
        <w:rPr>
          <w:rFonts w:ascii="TimesNewRomanPS" w:hAnsi="TimesNewRomanPS"/>
        </w:rPr>
        <w:t xml:space="preserve">description was accepted by Braden on Oct. 13. </w:t>
      </w:r>
    </w:p>
    <w:p w14:paraId="7138B036" w14:textId="52E05F5A" w:rsidR="003D161E" w:rsidRDefault="003D161E" w:rsidP="00261833">
      <w:pPr>
        <w:pStyle w:val="NormalWeb"/>
        <w:rPr>
          <w:rFonts w:ascii="TimesNewRomanPS" w:hAnsi="TimesNewRomanPS"/>
        </w:rPr>
      </w:pPr>
      <w:r w:rsidRPr="003D161E">
        <w:rPr>
          <w:rFonts w:ascii="TimesNewRomanPS" w:hAnsi="TimesNewRomanPS"/>
          <w:i/>
          <w:iCs/>
        </w:rPr>
        <w:t>Baseline description</w:t>
      </w:r>
      <w:r>
        <w:rPr>
          <w:rFonts w:ascii="TimesNewRomanPS" w:hAnsi="TimesNewRomanPS"/>
        </w:rPr>
        <w:t xml:space="preserve">: </w:t>
      </w:r>
      <w:r w:rsidR="00395EDA">
        <w:rPr>
          <w:rFonts w:ascii="TimesNewRomanPS" w:hAnsi="TimesNewRomanPS"/>
        </w:rPr>
        <w:t>Work on the baseline development has been progressing for both RESOLVE and SWITCH.</w:t>
      </w:r>
      <w:r w:rsidR="006C0322">
        <w:rPr>
          <w:rFonts w:ascii="TimesNewRomanPS" w:hAnsi="TimesNewRomanPS"/>
        </w:rPr>
        <w:t xml:space="preserve"> See description below.</w:t>
      </w:r>
    </w:p>
    <w:p w14:paraId="041554A9" w14:textId="3EB803D3" w:rsidR="003D161E" w:rsidRDefault="003D161E" w:rsidP="00261833">
      <w:pPr>
        <w:pStyle w:val="NormalWeb"/>
        <w:rPr>
          <w:rFonts w:ascii="TimesNewRomanPS" w:hAnsi="TimesNewRomanPS"/>
        </w:rPr>
      </w:pPr>
      <w:r w:rsidRPr="003D161E">
        <w:rPr>
          <w:rFonts w:ascii="TimesNewRomanPS" w:hAnsi="TimesNewRomanPS"/>
          <w:i/>
          <w:iCs/>
        </w:rPr>
        <w:t>First TAC meeting</w:t>
      </w:r>
      <w:r>
        <w:rPr>
          <w:rFonts w:ascii="TimesNewRomanPS" w:hAnsi="TimesNewRomanPS"/>
        </w:rPr>
        <w:t>: We were requested to delay scheduling the first TAC meeting until after the workshop was finalized.</w:t>
      </w:r>
    </w:p>
    <w:p w14:paraId="1239E9C6" w14:textId="4AD86F78" w:rsidR="00F40D65" w:rsidRDefault="0056647B" w:rsidP="006C0322">
      <w:pPr>
        <w:pStyle w:val="NormalWeb"/>
        <w:rPr>
          <w:rFonts w:ascii="TimesNewRomanPS" w:hAnsi="TimesNewRomanPS"/>
        </w:rPr>
      </w:pPr>
      <w:r w:rsidRPr="0056647B">
        <w:rPr>
          <w:rFonts w:ascii="TimesNewRomanPS" w:hAnsi="TimesNewRomanPS"/>
          <w:i/>
          <w:iCs/>
        </w:rPr>
        <w:t>Work toward deliverables</w:t>
      </w:r>
      <w:r>
        <w:rPr>
          <w:rFonts w:ascii="TimesNewRomanPS" w:hAnsi="TimesNewRomanPS"/>
          <w:i/>
          <w:iCs/>
        </w:rPr>
        <w:t>:</w:t>
      </w:r>
      <w:r>
        <w:rPr>
          <w:rFonts w:ascii="TimesNewRomanPS" w:hAnsi="TimesNewRomanPS"/>
        </w:rPr>
        <w:t xml:space="preserve"> </w:t>
      </w:r>
      <w:r w:rsidR="00F40D65">
        <w:rPr>
          <w:rFonts w:ascii="TimesNewRomanPS" w:hAnsi="TimesNewRomanPS"/>
        </w:rPr>
        <w:t xml:space="preserve">This month’s description of progress toward defining the baseline scenario is divided into two sections. The first will discuss the selection of the periods and high-level modeling inputs. The </w:t>
      </w:r>
      <w:r w:rsidR="00B45CC1">
        <w:rPr>
          <w:rFonts w:ascii="TimesNewRomanPS" w:hAnsi="TimesNewRomanPS"/>
        </w:rPr>
        <w:t xml:space="preserve">second </w:t>
      </w:r>
      <w:r w:rsidR="00F40D65">
        <w:rPr>
          <w:rFonts w:ascii="TimesNewRomanPS" w:hAnsi="TimesNewRomanPS"/>
        </w:rPr>
        <w:t>section will discuss the approach to understanding storage.</w:t>
      </w:r>
    </w:p>
    <w:p w14:paraId="2D14A490" w14:textId="35B4B410" w:rsidR="00F40D65" w:rsidRDefault="00F40D65" w:rsidP="008A73DB">
      <w:pPr>
        <w:pStyle w:val="Heading2"/>
      </w:pPr>
      <w:r>
        <w:t>Defining Baseline Scenario</w:t>
      </w:r>
    </w:p>
    <w:p w14:paraId="706C9B2F" w14:textId="4715F7F9" w:rsidR="00F40D65" w:rsidRDefault="00F40D65" w:rsidP="006C0322">
      <w:pPr>
        <w:pStyle w:val="NormalWeb"/>
        <w:rPr>
          <w:rFonts w:ascii="TimesNewRomanPS" w:hAnsi="TimesNewRomanPS"/>
        </w:rPr>
      </w:pPr>
      <w:r>
        <w:rPr>
          <w:rFonts w:ascii="TimesNewRomanPS" w:hAnsi="TimesNewRomanPS"/>
        </w:rPr>
        <w:t>This section focuses on the input files “</w:t>
      </w:r>
      <w:proofErr w:type="spellStart"/>
      <w:r>
        <w:rPr>
          <w:rFonts w:ascii="TimesNewRomanPS" w:hAnsi="TimesNewRomanPS"/>
        </w:rPr>
        <w:t>period_discount_factors.tab</w:t>
      </w:r>
      <w:proofErr w:type="spellEnd"/>
      <w:r>
        <w:rPr>
          <w:rFonts w:ascii="TimesNewRomanPS" w:hAnsi="TimesNewRomanPS"/>
        </w:rPr>
        <w:t>” and “</w:t>
      </w:r>
      <w:proofErr w:type="spellStart"/>
      <w:r>
        <w:rPr>
          <w:rFonts w:ascii="TimesNewRomanPS" w:hAnsi="TimesNewRomanPS"/>
        </w:rPr>
        <w:t>ghg_targets.tab</w:t>
      </w:r>
      <w:proofErr w:type="spellEnd"/>
      <w:r>
        <w:rPr>
          <w:rFonts w:ascii="TimesNewRomanPS" w:hAnsi="TimesNewRomanPS"/>
        </w:rPr>
        <w:t>”.</w:t>
      </w:r>
    </w:p>
    <w:p w14:paraId="64C11C2A" w14:textId="3D061174" w:rsidR="00401258" w:rsidRDefault="006C0322" w:rsidP="00FD0F8A">
      <w:pPr>
        <w:pStyle w:val="NormalWeb"/>
        <w:spacing w:after="0" w:afterAutospacing="0"/>
        <w:rPr>
          <w:rFonts w:ascii="TimesNewRomanPS" w:hAnsi="TimesNewRomanPS"/>
        </w:rPr>
      </w:pPr>
      <w:r>
        <w:rPr>
          <w:rFonts w:ascii="TimesNewRomanPS" w:hAnsi="TimesNewRomanPS"/>
        </w:rPr>
        <w:t xml:space="preserve">As discussed in the September monthly </w:t>
      </w:r>
      <w:r w:rsidR="00B45CC1">
        <w:rPr>
          <w:rFonts w:ascii="TimesNewRomanPS" w:hAnsi="TimesNewRomanPS"/>
        </w:rPr>
        <w:t xml:space="preserve">report, </w:t>
      </w:r>
      <w:r>
        <w:rPr>
          <w:rFonts w:ascii="TimesNewRomanPS" w:hAnsi="TimesNewRomanPS"/>
        </w:rPr>
        <w:t>simulating the transition using the periods</w:t>
      </w:r>
      <w:r w:rsidR="00401258">
        <w:rPr>
          <w:rFonts w:ascii="TimesNewRomanPS" w:hAnsi="TimesNewRomanPS"/>
        </w:rPr>
        <w:t xml:space="preserve"> 2020, 2025, 2030, 2035, 2040, 2045</w:t>
      </w:r>
      <w:r>
        <w:rPr>
          <w:rFonts w:ascii="TimesNewRomanPS" w:hAnsi="TimesNewRomanPS"/>
        </w:rPr>
        <w:t xml:space="preserve"> will better enable study of </w:t>
      </w:r>
      <w:r w:rsidR="00401258">
        <w:rPr>
          <w:rFonts w:ascii="TimesNewRomanPS" w:hAnsi="TimesNewRomanPS"/>
        </w:rPr>
        <w:t>the steps in the transition.</w:t>
      </w:r>
      <w:r>
        <w:rPr>
          <w:rFonts w:ascii="TimesNewRomanPS" w:hAnsi="TimesNewRomanPS"/>
        </w:rPr>
        <w:t xml:space="preserve"> Using the Scenario tool that E3 has published, we ran RESOLVE to identify the results of changing the spacing of the periods. The results</w:t>
      </w:r>
      <w:r w:rsidR="008E5E70">
        <w:rPr>
          <w:rFonts w:ascii="TimesNewRomanPS" w:hAnsi="TimesNewRomanPS"/>
        </w:rPr>
        <w:t xml:space="preserve"> of the original RSP</w:t>
      </w:r>
      <w:r>
        <w:rPr>
          <w:rFonts w:ascii="TimesNewRomanPS" w:hAnsi="TimesNewRomanPS"/>
        </w:rPr>
        <w:t xml:space="preserve"> </w:t>
      </w:r>
      <w:r w:rsidR="008E5E70">
        <w:rPr>
          <w:rFonts w:ascii="TimesNewRomanPS" w:hAnsi="TimesNewRomanPS"/>
        </w:rPr>
        <w:t>appear</w:t>
      </w:r>
      <w:r>
        <w:rPr>
          <w:rFonts w:ascii="TimesNewRomanPS" w:hAnsi="TimesNewRomanPS"/>
        </w:rPr>
        <w:t xml:space="preserve"> in Figure 1</w:t>
      </w:r>
      <w:r w:rsidR="008E5E70">
        <w:rPr>
          <w:rFonts w:ascii="TimesNewRomanPS" w:hAnsi="TimesNewRomanPS"/>
        </w:rPr>
        <w:t xml:space="preserve">, </w:t>
      </w:r>
      <w:r>
        <w:rPr>
          <w:rFonts w:ascii="TimesNewRomanPS" w:hAnsi="TimesNewRomanPS"/>
        </w:rPr>
        <w:t xml:space="preserve"> </w:t>
      </w:r>
      <w:r w:rsidR="008E5E70">
        <w:rPr>
          <w:rFonts w:ascii="TimesNewRomanPS" w:hAnsi="TimesNewRomanPS"/>
        </w:rPr>
        <w:t>showing how very few resources are built between 2020 and 2030, then there is a massive build out between 2030 and 2045. Given that the primary build</w:t>
      </w:r>
      <w:r w:rsidR="00945557">
        <w:rPr>
          <w:rFonts w:ascii="TimesNewRomanPS" w:hAnsi="TimesNewRomanPS"/>
        </w:rPr>
        <w:t>-</w:t>
      </w:r>
      <w:r w:rsidR="008E5E70">
        <w:rPr>
          <w:rFonts w:ascii="TimesNewRomanPS" w:hAnsi="TimesNewRomanPS"/>
        </w:rPr>
        <w:t>out of storage occurs in this case between 2030 and 2045, it is sensible for us to space the periods more uniformly. The result of the 5-year spacing is shown in Figure 2.</w:t>
      </w:r>
      <w:r>
        <w:rPr>
          <w:rFonts w:ascii="TimesNewRomanPS" w:hAnsi="TimesNewRomanPS"/>
        </w:rPr>
        <w:t xml:space="preserve"> </w:t>
      </w:r>
    </w:p>
    <w:p w14:paraId="6629E373" w14:textId="775440AB" w:rsidR="006C0322" w:rsidRDefault="000D42AF" w:rsidP="008A73DB">
      <w:pPr>
        <w:pStyle w:val="NormalWeb"/>
        <w:spacing w:before="0" w:beforeAutospacing="0"/>
        <w:jc w:val="center"/>
        <w:rPr>
          <w:rFonts w:ascii="TimesNewRomanPS" w:hAnsi="TimesNewRomanPS"/>
        </w:rPr>
      </w:pPr>
      <w:r>
        <w:rPr>
          <w:noProof/>
        </w:rPr>
        <w:drawing>
          <wp:inline distT="0" distB="0" distL="0" distR="0" wp14:anchorId="7641CE43" wp14:editId="7E70AC3B">
            <wp:extent cx="4299857" cy="29432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l="-1" r="545"/>
                    <a:stretch/>
                  </pic:blipFill>
                  <pic:spPr bwMode="auto">
                    <a:xfrm>
                      <a:off x="0" y="0"/>
                      <a:ext cx="4322576" cy="2958776"/>
                    </a:xfrm>
                    <a:prstGeom prst="rect">
                      <a:avLst/>
                    </a:prstGeom>
                    <a:ln>
                      <a:noFill/>
                    </a:ln>
                    <a:extLst>
                      <a:ext uri="{53640926-AAD7-44D8-BBD7-CCE9431645EC}">
                        <a14:shadowObscured xmlns:a14="http://schemas.microsoft.com/office/drawing/2010/main"/>
                      </a:ext>
                    </a:extLst>
                  </pic:spPr>
                </pic:pic>
              </a:graphicData>
            </a:graphic>
          </wp:inline>
        </w:drawing>
      </w:r>
    </w:p>
    <w:p w14:paraId="701FB33C" w14:textId="0C5892D8" w:rsidR="006C0322" w:rsidRPr="008A73DB" w:rsidRDefault="00E460E7" w:rsidP="006C0322">
      <w:pPr>
        <w:pStyle w:val="NormalWeb"/>
        <w:rPr>
          <w:rFonts w:ascii="TimesNewRomanPS" w:hAnsi="TimesNewRomanPS"/>
          <w:sz w:val="22"/>
          <w:szCs w:val="22"/>
        </w:rPr>
      </w:pPr>
      <w:r w:rsidRPr="008A73DB">
        <w:rPr>
          <w:rFonts w:ascii="TimesNewRomanPS" w:hAnsi="TimesNewRomanPS"/>
          <w:b/>
          <w:bCs/>
          <w:sz w:val="22"/>
          <w:szCs w:val="22"/>
        </w:rPr>
        <w:t>Figure 1.</w:t>
      </w:r>
      <w:r w:rsidRPr="008A73DB">
        <w:rPr>
          <w:rFonts w:ascii="TimesNewRomanPS" w:hAnsi="TimesNewRomanPS"/>
          <w:sz w:val="22"/>
          <w:szCs w:val="22"/>
        </w:rPr>
        <w:t xml:space="preserve"> Capacity expansions identified for each period in the Reference System Portfolio (RSP) using the RSP set </w:t>
      </w:r>
      <w:r w:rsidRPr="00FD0F8A">
        <w:rPr>
          <w:rFonts w:ascii="TimesNewRomanPS" w:hAnsi="TimesNewRomanPS"/>
          <w:sz w:val="22"/>
          <w:szCs w:val="22"/>
        </w:rPr>
        <w:t xml:space="preserve">of </w:t>
      </w:r>
      <w:r w:rsidR="00945557">
        <w:rPr>
          <w:rFonts w:ascii="TimesNewRomanPS" w:hAnsi="TimesNewRomanPS"/>
          <w:sz w:val="22"/>
          <w:szCs w:val="22"/>
        </w:rPr>
        <w:t>p</w:t>
      </w:r>
      <w:r w:rsidR="00945557" w:rsidRPr="00FD0F8A">
        <w:rPr>
          <w:rFonts w:ascii="TimesNewRomanPS" w:hAnsi="TimesNewRomanPS"/>
          <w:sz w:val="22"/>
          <w:szCs w:val="22"/>
        </w:rPr>
        <w:t>eriods</w:t>
      </w:r>
      <w:r w:rsidR="000D42AF" w:rsidRPr="00FD0F8A">
        <w:rPr>
          <w:rFonts w:ascii="TimesNewRomanPS" w:hAnsi="TimesNewRomanPS"/>
          <w:sz w:val="22"/>
          <w:szCs w:val="22"/>
        </w:rPr>
        <w:t xml:space="preserve">. Note </w:t>
      </w:r>
      <w:r w:rsidR="000D42AF" w:rsidRPr="008A73DB">
        <w:rPr>
          <w:rFonts w:ascii="TimesNewRomanPS" w:hAnsi="TimesNewRomanPS"/>
          <w:sz w:val="22"/>
          <w:szCs w:val="22"/>
        </w:rPr>
        <w:t>that the scale is about 120 GW, reflecting the large capacity built between 2030 and 2045.</w:t>
      </w:r>
    </w:p>
    <w:p w14:paraId="13751519" w14:textId="211DF54E" w:rsidR="00E460E7" w:rsidRDefault="00C36B77" w:rsidP="00C36B77">
      <w:pPr>
        <w:pStyle w:val="NormalWeb"/>
        <w:jc w:val="center"/>
        <w:rPr>
          <w:rFonts w:ascii="TimesNewRomanPS" w:hAnsi="TimesNewRomanPS"/>
        </w:rPr>
      </w:pPr>
      <w:r w:rsidRPr="00C36B77">
        <w:rPr>
          <w:rFonts w:ascii="TimesNewRomanPS" w:hAnsi="TimesNewRomanPS"/>
          <w:noProof/>
        </w:rPr>
        <w:lastRenderedPageBreak/>
        <w:drawing>
          <wp:inline distT="0" distB="0" distL="0" distR="0" wp14:anchorId="15587CA4" wp14:editId="03EEC0C8">
            <wp:extent cx="4423496" cy="303009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4437646" cy="3039788"/>
                    </a:xfrm>
                    <a:prstGeom prst="rect">
                      <a:avLst/>
                    </a:prstGeom>
                  </pic:spPr>
                </pic:pic>
              </a:graphicData>
            </a:graphic>
          </wp:inline>
        </w:drawing>
      </w:r>
    </w:p>
    <w:p w14:paraId="46CEC015" w14:textId="652EFC82" w:rsidR="00E460E7" w:rsidRPr="008A73DB" w:rsidRDefault="00E460E7" w:rsidP="006C0322">
      <w:pPr>
        <w:pStyle w:val="NormalWeb"/>
        <w:rPr>
          <w:rFonts w:ascii="TimesNewRomanPS" w:hAnsi="TimesNewRomanPS"/>
          <w:sz w:val="22"/>
          <w:szCs w:val="22"/>
        </w:rPr>
      </w:pPr>
      <w:r w:rsidRPr="008A73DB">
        <w:rPr>
          <w:rFonts w:ascii="TimesNewRomanPS" w:hAnsi="TimesNewRomanPS"/>
          <w:b/>
          <w:bCs/>
          <w:sz w:val="22"/>
          <w:szCs w:val="22"/>
        </w:rPr>
        <w:t>Figure 2.</w:t>
      </w:r>
      <w:r w:rsidRPr="008A73DB">
        <w:rPr>
          <w:rFonts w:ascii="TimesNewRomanPS" w:hAnsi="TimesNewRomanPS"/>
          <w:sz w:val="22"/>
          <w:szCs w:val="22"/>
        </w:rPr>
        <w:t xml:space="preserve"> Capacity expansions identified for the RSP when 5-year increments are used to define the periods</w:t>
      </w:r>
      <w:r w:rsidR="00F535D6" w:rsidRPr="008A73DB">
        <w:rPr>
          <w:rFonts w:ascii="TimesNewRomanPS" w:hAnsi="TimesNewRomanPS"/>
          <w:sz w:val="22"/>
          <w:szCs w:val="22"/>
        </w:rPr>
        <w:t xml:space="preserve"> as calculated by the Scenario tool, which uses 95% discount factor and assumes 23 years for the 2045 period</w:t>
      </w:r>
      <w:r w:rsidRPr="008A73DB">
        <w:rPr>
          <w:rFonts w:ascii="TimesNewRomanPS" w:hAnsi="TimesNewRomanPS"/>
          <w:sz w:val="22"/>
          <w:szCs w:val="22"/>
        </w:rPr>
        <w:t>.</w:t>
      </w:r>
    </w:p>
    <w:p w14:paraId="2B56F2AD" w14:textId="7FEEEF20" w:rsidR="008E5E70" w:rsidRDefault="008E5E70" w:rsidP="006C0322">
      <w:pPr>
        <w:pStyle w:val="NormalWeb"/>
        <w:rPr>
          <w:rFonts w:ascii="TimesNewRomanPS" w:hAnsi="TimesNewRomanPS"/>
        </w:rPr>
      </w:pPr>
      <w:r>
        <w:rPr>
          <w:rFonts w:ascii="TimesNewRomanPS" w:hAnsi="TimesNewRomanPS"/>
        </w:rPr>
        <w:t>The five-year spacing results in more consistent build</w:t>
      </w:r>
      <w:r w:rsidR="00945557">
        <w:rPr>
          <w:rFonts w:ascii="TimesNewRomanPS" w:hAnsi="TimesNewRomanPS"/>
        </w:rPr>
        <w:t>-</w:t>
      </w:r>
      <w:r>
        <w:rPr>
          <w:rFonts w:ascii="TimesNewRomanPS" w:hAnsi="TimesNewRomanPS"/>
        </w:rPr>
        <w:t>out between the different periods, though it still shows greatly expanded build</w:t>
      </w:r>
      <w:r w:rsidR="00945557">
        <w:rPr>
          <w:rFonts w:ascii="TimesNewRomanPS" w:hAnsi="TimesNewRomanPS"/>
        </w:rPr>
        <w:t>-</w:t>
      </w:r>
      <w:r>
        <w:rPr>
          <w:rFonts w:ascii="TimesNewRomanPS" w:hAnsi="TimesNewRomanPS"/>
        </w:rPr>
        <w:t xml:space="preserve">out in later years relative to the early years. </w:t>
      </w:r>
      <w:r w:rsidR="00F535D6">
        <w:rPr>
          <w:rFonts w:ascii="TimesNewRomanPS" w:hAnsi="TimesNewRomanPS"/>
        </w:rPr>
        <w:t>The build</w:t>
      </w:r>
      <w:r w:rsidR="00945557">
        <w:rPr>
          <w:rFonts w:ascii="TimesNewRomanPS" w:hAnsi="TimesNewRomanPS"/>
        </w:rPr>
        <w:t>-</w:t>
      </w:r>
      <w:r w:rsidR="00F535D6">
        <w:rPr>
          <w:rFonts w:ascii="TimesNewRomanPS" w:hAnsi="TimesNewRomanPS"/>
        </w:rPr>
        <w:t>out of solar and storage is driven by the reduced emissions requirements. The larger build</w:t>
      </w:r>
      <w:r w:rsidR="00945557">
        <w:rPr>
          <w:rFonts w:ascii="TimesNewRomanPS" w:hAnsi="TimesNewRomanPS"/>
        </w:rPr>
        <w:t>-</w:t>
      </w:r>
      <w:r w:rsidR="00F535D6">
        <w:rPr>
          <w:rFonts w:ascii="TimesNewRomanPS" w:hAnsi="TimesNewRomanPS"/>
        </w:rPr>
        <w:t xml:space="preserve">out in 2045 </w:t>
      </w:r>
      <w:r w:rsidR="00945557">
        <w:rPr>
          <w:rFonts w:ascii="TimesNewRomanPS" w:hAnsi="TimesNewRomanPS"/>
        </w:rPr>
        <w:t>compared to</w:t>
      </w:r>
      <w:r w:rsidR="00F535D6">
        <w:rPr>
          <w:rFonts w:ascii="TimesNewRomanPS" w:hAnsi="TimesNewRomanPS"/>
        </w:rPr>
        <w:t xml:space="preserve"> other years may be partially caused by the final period being considered to represent 23 years, much more than the 5 years represented by the other periods. When 5-year-spaced periods are used, it may be best to weight all of the periods equally. A simulation was designed to use a discount factor of unity rather than the 95% used in the RSP and to assume years 2020 and 2045 represented 3-year periods while the others represent 5-year periods. The results of this simulation are shown in Figure 3, with slightly greater build</w:t>
      </w:r>
      <w:r w:rsidR="00945557">
        <w:rPr>
          <w:rFonts w:ascii="TimesNewRomanPS" w:hAnsi="TimesNewRomanPS"/>
        </w:rPr>
        <w:t>-</w:t>
      </w:r>
      <w:r w:rsidR="00F535D6">
        <w:rPr>
          <w:rFonts w:ascii="TimesNewRomanPS" w:hAnsi="TimesNewRomanPS"/>
        </w:rPr>
        <w:t>out in the earlier years and less in the final period.</w:t>
      </w:r>
    </w:p>
    <w:p w14:paraId="2D23554B" w14:textId="5B8019A7" w:rsidR="00F535D6" w:rsidRDefault="00AE4CAD" w:rsidP="00AE4CAD">
      <w:pPr>
        <w:pStyle w:val="NormalWeb"/>
        <w:jc w:val="center"/>
        <w:rPr>
          <w:rFonts w:ascii="TimesNewRomanPS" w:hAnsi="TimesNewRomanPS"/>
        </w:rPr>
      </w:pPr>
      <w:r w:rsidRPr="00AE4CAD">
        <w:rPr>
          <w:rFonts w:ascii="TimesNewRomanPS" w:hAnsi="TimesNewRomanPS"/>
          <w:noProof/>
        </w:rPr>
        <w:lastRenderedPageBreak/>
        <w:drawing>
          <wp:inline distT="0" distB="0" distL="0" distR="0" wp14:anchorId="5C64FF65" wp14:editId="70D07DCB">
            <wp:extent cx="4382497" cy="302051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4390668" cy="3026150"/>
                    </a:xfrm>
                    <a:prstGeom prst="rect">
                      <a:avLst/>
                    </a:prstGeom>
                  </pic:spPr>
                </pic:pic>
              </a:graphicData>
            </a:graphic>
          </wp:inline>
        </w:drawing>
      </w:r>
    </w:p>
    <w:p w14:paraId="778E179A" w14:textId="138384E7" w:rsidR="00F535D6" w:rsidRPr="008A73DB" w:rsidRDefault="00F535D6" w:rsidP="006C0322">
      <w:pPr>
        <w:pStyle w:val="NormalWeb"/>
        <w:rPr>
          <w:rFonts w:ascii="TimesNewRomanPS" w:hAnsi="TimesNewRomanPS"/>
          <w:sz w:val="22"/>
          <w:szCs w:val="22"/>
        </w:rPr>
      </w:pPr>
      <w:r w:rsidRPr="008A73DB">
        <w:rPr>
          <w:rFonts w:ascii="TimesNewRomanPS" w:hAnsi="TimesNewRomanPS"/>
          <w:b/>
          <w:bCs/>
          <w:sz w:val="22"/>
          <w:szCs w:val="22"/>
        </w:rPr>
        <w:t>Figure 3.</w:t>
      </w:r>
      <w:r w:rsidRPr="008A73DB">
        <w:rPr>
          <w:rFonts w:ascii="TimesNewRomanPS" w:hAnsi="TimesNewRomanPS"/>
          <w:sz w:val="22"/>
          <w:szCs w:val="22"/>
        </w:rPr>
        <w:t xml:space="preserve"> Capacity expansions identified for the RSP when 5-year increments are used to define the periods as for the simulation shown in Figure 2, but changing the 95% discount factor</w:t>
      </w:r>
      <w:r w:rsidR="00BC4AB4" w:rsidRPr="008A73DB">
        <w:rPr>
          <w:rFonts w:ascii="TimesNewRomanPS" w:hAnsi="TimesNewRomanPS"/>
          <w:sz w:val="22"/>
          <w:szCs w:val="22"/>
        </w:rPr>
        <w:t xml:space="preserve"> to unity </w:t>
      </w:r>
      <w:r w:rsidRPr="008A73DB">
        <w:rPr>
          <w:rFonts w:ascii="TimesNewRomanPS" w:hAnsi="TimesNewRomanPS"/>
          <w:sz w:val="22"/>
          <w:szCs w:val="22"/>
        </w:rPr>
        <w:t>and assum</w:t>
      </w:r>
      <w:r w:rsidR="00BC4AB4" w:rsidRPr="008A73DB">
        <w:rPr>
          <w:rFonts w:ascii="TimesNewRomanPS" w:hAnsi="TimesNewRomanPS"/>
          <w:sz w:val="22"/>
          <w:szCs w:val="22"/>
        </w:rPr>
        <w:t xml:space="preserve">ing 3 years </w:t>
      </w:r>
      <w:r w:rsidRPr="008A73DB">
        <w:rPr>
          <w:rFonts w:ascii="TimesNewRomanPS" w:hAnsi="TimesNewRomanPS"/>
          <w:sz w:val="22"/>
          <w:szCs w:val="22"/>
        </w:rPr>
        <w:t>for the 2045 period</w:t>
      </w:r>
      <w:r w:rsidR="00BC4AB4" w:rsidRPr="008A73DB">
        <w:rPr>
          <w:rFonts w:ascii="TimesNewRomanPS" w:hAnsi="TimesNewRomanPS"/>
          <w:sz w:val="22"/>
          <w:szCs w:val="22"/>
        </w:rPr>
        <w:t xml:space="preserve"> instead of 3 years</w:t>
      </w:r>
      <w:r w:rsidRPr="008A73DB">
        <w:rPr>
          <w:rFonts w:ascii="TimesNewRomanPS" w:hAnsi="TimesNewRomanPS"/>
          <w:sz w:val="22"/>
          <w:szCs w:val="22"/>
        </w:rPr>
        <w:t>.</w:t>
      </w:r>
    </w:p>
    <w:p w14:paraId="667B94B7" w14:textId="75EE30BD" w:rsidR="00E460E7" w:rsidRDefault="00E460E7" w:rsidP="006C0322">
      <w:pPr>
        <w:pStyle w:val="NormalWeb"/>
        <w:rPr>
          <w:rFonts w:ascii="TimesNewRomanPS" w:hAnsi="TimesNewRomanPS"/>
        </w:rPr>
      </w:pPr>
      <w:r>
        <w:rPr>
          <w:rFonts w:ascii="TimesNewRomanPS" w:hAnsi="TimesNewRomanPS"/>
        </w:rPr>
        <w:t>The current RSP does not implement the SB100 emissions goals, instead requiring the emissions to decrease by 87% in 2045. To meet the SB100 emissions goals, we would like to require the emissions in 2045 to be zero. However, if the 2045 period starts in the middle of 2042, it is reasonable to assume that there will be some emissions in the period 2045, reflecting the emissions in the years before that. To obtain a period with zero emissions, it is, therefore, useful to consider adding a period in 2050. The capacity expansions selected for the RSP inputs</w:t>
      </w:r>
      <w:r w:rsidR="00EE79D6">
        <w:rPr>
          <w:rFonts w:ascii="TimesNewRomanPS" w:hAnsi="TimesNewRomanPS"/>
        </w:rPr>
        <w:t xml:space="preserve"> using the Scenario tool, </w:t>
      </w:r>
      <w:r w:rsidR="00DC2FB4">
        <w:rPr>
          <w:rFonts w:ascii="TimesNewRomanPS" w:hAnsi="TimesNewRomanPS"/>
        </w:rPr>
        <w:t>with 5-year periods</w:t>
      </w:r>
      <w:r>
        <w:rPr>
          <w:rFonts w:ascii="TimesNewRomanPS" w:hAnsi="TimesNewRomanPS"/>
        </w:rPr>
        <w:t xml:space="preserve"> extending to 2050</w:t>
      </w:r>
      <w:r w:rsidR="0056138B">
        <w:rPr>
          <w:rFonts w:ascii="TimesNewRomanPS" w:hAnsi="TimesNewRomanPS"/>
        </w:rPr>
        <w:t>,</w:t>
      </w:r>
      <w:r>
        <w:rPr>
          <w:rFonts w:ascii="TimesNewRomanPS" w:hAnsi="TimesNewRomanPS"/>
        </w:rPr>
        <w:t xml:space="preserve"> can be seen in Figure </w:t>
      </w:r>
      <w:r w:rsidR="00AE4CAD">
        <w:rPr>
          <w:rFonts w:ascii="TimesNewRomanPS" w:hAnsi="TimesNewRomanPS"/>
        </w:rPr>
        <w:t>4</w:t>
      </w:r>
      <w:r>
        <w:rPr>
          <w:rFonts w:ascii="TimesNewRomanPS" w:hAnsi="TimesNewRomanPS"/>
        </w:rPr>
        <w:t>.</w:t>
      </w:r>
      <w:r w:rsidR="00DC2FB4">
        <w:rPr>
          <w:rFonts w:ascii="TimesNewRomanPS" w:hAnsi="TimesNewRomanPS"/>
        </w:rPr>
        <w:t xml:space="preserve"> The results are similar to those shown in Figure 2 for periods through 2045. The 2050 period builds far fewer resources, probably because of the comparable emissions limits between 2045 and 2050. The simulation through 2050 required many more iterations to solve than the simulation ending in 2045. </w:t>
      </w:r>
    </w:p>
    <w:p w14:paraId="0F9F7816" w14:textId="77777777" w:rsidR="00204B2C" w:rsidRDefault="00204B2C" w:rsidP="006C0322">
      <w:pPr>
        <w:pStyle w:val="NormalWeb"/>
        <w:rPr>
          <w:rFonts w:ascii="TimesNewRomanPS" w:hAnsi="TimesNewRomanPS"/>
        </w:rPr>
      </w:pPr>
    </w:p>
    <w:p w14:paraId="082DA98A" w14:textId="719704BA" w:rsidR="00E460E7" w:rsidRDefault="000D42AF" w:rsidP="00DB3CE7">
      <w:pPr>
        <w:pStyle w:val="NormalWeb"/>
        <w:jc w:val="center"/>
        <w:rPr>
          <w:rFonts w:ascii="TimesNewRomanPS" w:hAnsi="TimesNewRomanPS"/>
        </w:rPr>
      </w:pPr>
      <w:r>
        <w:rPr>
          <w:noProof/>
        </w:rPr>
        <w:lastRenderedPageBreak/>
        <w:drawing>
          <wp:inline distT="0" distB="0" distL="0" distR="0" wp14:anchorId="499D45B0" wp14:editId="4464EC0C">
            <wp:extent cx="4535856" cy="311840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579283" cy="3148258"/>
                    </a:xfrm>
                    <a:prstGeom prst="rect">
                      <a:avLst/>
                    </a:prstGeom>
                  </pic:spPr>
                </pic:pic>
              </a:graphicData>
            </a:graphic>
          </wp:inline>
        </w:drawing>
      </w:r>
    </w:p>
    <w:p w14:paraId="10256A30" w14:textId="73CEAFE4" w:rsidR="00E460E7" w:rsidRPr="008A73DB" w:rsidRDefault="00E460E7" w:rsidP="00E460E7">
      <w:pPr>
        <w:pStyle w:val="NormalWeb"/>
        <w:rPr>
          <w:rFonts w:ascii="TimesNewRomanPS" w:hAnsi="TimesNewRomanPS"/>
          <w:sz w:val="22"/>
          <w:szCs w:val="22"/>
        </w:rPr>
      </w:pPr>
      <w:r w:rsidRPr="008A73DB">
        <w:rPr>
          <w:rFonts w:ascii="TimesNewRomanPS" w:hAnsi="TimesNewRomanPS"/>
          <w:b/>
          <w:bCs/>
          <w:sz w:val="22"/>
          <w:szCs w:val="22"/>
        </w:rPr>
        <w:t xml:space="preserve">Figure </w:t>
      </w:r>
      <w:r w:rsidR="00AE4CAD" w:rsidRPr="008A73DB">
        <w:rPr>
          <w:rFonts w:ascii="TimesNewRomanPS" w:hAnsi="TimesNewRomanPS"/>
          <w:b/>
          <w:bCs/>
          <w:sz w:val="22"/>
          <w:szCs w:val="22"/>
        </w:rPr>
        <w:t>4</w:t>
      </w:r>
      <w:r w:rsidRPr="008A73DB">
        <w:rPr>
          <w:rFonts w:ascii="TimesNewRomanPS" w:hAnsi="TimesNewRomanPS"/>
          <w:b/>
          <w:bCs/>
          <w:sz w:val="22"/>
          <w:szCs w:val="22"/>
        </w:rPr>
        <w:t>.</w:t>
      </w:r>
      <w:r w:rsidRPr="008A73DB">
        <w:rPr>
          <w:rFonts w:ascii="TimesNewRomanPS" w:hAnsi="TimesNewRomanPS"/>
          <w:sz w:val="22"/>
          <w:szCs w:val="22"/>
        </w:rPr>
        <w:t xml:space="preserve"> </w:t>
      </w:r>
      <w:r w:rsidR="00AE4CAD" w:rsidRPr="008A73DB">
        <w:rPr>
          <w:rFonts w:ascii="TimesNewRomanPS" w:hAnsi="TimesNewRomanPS"/>
          <w:sz w:val="22"/>
          <w:szCs w:val="22"/>
        </w:rPr>
        <w:t>Capacity expansions identified for the RSP when 5-year increments are used to define the periods as calculated by the Scenario tool, which uses 95% discount factor and assumes 23 years for the 2050 period. This simulation differs from the one shown in Figure 2 only in that the period</w:t>
      </w:r>
      <w:r w:rsidRPr="008A73DB">
        <w:rPr>
          <w:rFonts w:ascii="TimesNewRomanPS" w:hAnsi="TimesNewRomanPS"/>
          <w:sz w:val="22"/>
          <w:szCs w:val="22"/>
        </w:rPr>
        <w:t xml:space="preserve"> 2050 </w:t>
      </w:r>
      <w:r w:rsidR="00AE4CAD" w:rsidRPr="008A73DB">
        <w:rPr>
          <w:rFonts w:ascii="TimesNewRomanPS" w:hAnsi="TimesNewRomanPS"/>
          <w:sz w:val="22"/>
          <w:szCs w:val="22"/>
        </w:rPr>
        <w:t>is added</w:t>
      </w:r>
      <w:r w:rsidRPr="008A73DB">
        <w:rPr>
          <w:rFonts w:ascii="TimesNewRomanPS" w:hAnsi="TimesNewRomanPS"/>
          <w:sz w:val="22"/>
          <w:szCs w:val="22"/>
        </w:rPr>
        <w:t>.</w:t>
      </w:r>
      <w:r w:rsidR="00AE4CAD" w:rsidRPr="008A73DB">
        <w:rPr>
          <w:rFonts w:ascii="TimesNewRomanPS" w:hAnsi="TimesNewRomanPS"/>
          <w:sz w:val="22"/>
          <w:szCs w:val="22"/>
        </w:rPr>
        <w:t xml:space="preserve"> Note that the GHG emissions targets are set as 2040: 20.8 million tons CO</w:t>
      </w:r>
      <w:r w:rsidR="00AE4CAD" w:rsidRPr="008A73DB">
        <w:rPr>
          <w:rFonts w:ascii="TimesNewRomanPS" w:hAnsi="TimesNewRomanPS"/>
          <w:sz w:val="22"/>
          <w:szCs w:val="22"/>
          <w:vertAlign w:val="subscript"/>
        </w:rPr>
        <w:t>2</w:t>
      </w:r>
      <w:r w:rsidR="00AE4CAD" w:rsidRPr="008A73DB">
        <w:rPr>
          <w:rFonts w:ascii="TimesNewRomanPS" w:hAnsi="TimesNewRomanPS"/>
          <w:sz w:val="22"/>
          <w:szCs w:val="22"/>
        </w:rPr>
        <w:t>/y</w:t>
      </w:r>
      <w:r w:rsidR="00EE79D6" w:rsidRPr="008A73DB">
        <w:rPr>
          <w:rFonts w:ascii="TimesNewRomanPS" w:hAnsi="TimesNewRomanPS"/>
          <w:sz w:val="22"/>
          <w:szCs w:val="22"/>
        </w:rPr>
        <w:t>;</w:t>
      </w:r>
      <w:r w:rsidR="00AE4CAD" w:rsidRPr="008A73DB">
        <w:rPr>
          <w:rFonts w:ascii="TimesNewRomanPS" w:hAnsi="TimesNewRomanPS"/>
          <w:sz w:val="22"/>
          <w:szCs w:val="22"/>
        </w:rPr>
        <w:t xml:space="preserve"> 2045: 12.3 million tons CO</w:t>
      </w:r>
      <w:r w:rsidR="00AE4CAD" w:rsidRPr="008A73DB">
        <w:rPr>
          <w:rFonts w:ascii="TimesNewRomanPS" w:hAnsi="TimesNewRomanPS"/>
          <w:sz w:val="22"/>
          <w:szCs w:val="22"/>
          <w:vertAlign w:val="subscript"/>
        </w:rPr>
        <w:t>2</w:t>
      </w:r>
      <w:r w:rsidR="00AE4CAD" w:rsidRPr="008A73DB">
        <w:rPr>
          <w:rFonts w:ascii="TimesNewRomanPS" w:hAnsi="TimesNewRomanPS"/>
          <w:sz w:val="22"/>
          <w:szCs w:val="22"/>
        </w:rPr>
        <w:t>/y</w:t>
      </w:r>
      <w:r w:rsidR="00EE79D6" w:rsidRPr="008A73DB">
        <w:rPr>
          <w:rFonts w:ascii="TimesNewRomanPS" w:hAnsi="TimesNewRomanPS"/>
          <w:sz w:val="22"/>
          <w:szCs w:val="22"/>
        </w:rPr>
        <w:t>;</w:t>
      </w:r>
      <w:r w:rsidR="00AE4CAD" w:rsidRPr="008A73DB">
        <w:rPr>
          <w:rFonts w:ascii="TimesNewRomanPS" w:hAnsi="TimesNewRomanPS"/>
          <w:sz w:val="22"/>
          <w:szCs w:val="22"/>
        </w:rPr>
        <w:t xml:space="preserve"> and 2050: 10.4 million tons CO</w:t>
      </w:r>
      <w:r w:rsidR="00AE4CAD" w:rsidRPr="008A73DB">
        <w:rPr>
          <w:rFonts w:ascii="TimesNewRomanPS" w:hAnsi="TimesNewRomanPS"/>
          <w:sz w:val="22"/>
          <w:szCs w:val="22"/>
          <w:vertAlign w:val="subscript"/>
        </w:rPr>
        <w:t>2</w:t>
      </w:r>
      <w:r w:rsidR="00AE4CAD" w:rsidRPr="008A73DB">
        <w:rPr>
          <w:rFonts w:ascii="TimesNewRomanPS" w:hAnsi="TimesNewRomanPS"/>
          <w:sz w:val="22"/>
          <w:szCs w:val="22"/>
        </w:rPr>
        <w:t>/y.</w:t>
      </w:r>
    </w:p>
    <w:p w14:paraId="5B3EBE1B" w14:textId="00AA15F2" w:rsidR="00204B2C" w:rsidRDefault="00204B2C" w:rsidP="00E460E7">
      <w:pPr>
        <w:pStyle w:val="NormalWeb"/>
        <w:rPr>
          <w:rFonts w:ascii="TimesNewRomanPS" w:hAnsi="TimesNewRomanPS"/>
        </w:rPr>
      </w:pPr>
      <w:r>
        <w:rPr>
          <w:rFonts w:ascii="TimesNewRomanPS" w:hAnsi="TimesNewRomanPS"/>
        </w:rPr>
        <w:t>If the RSP is modified to eliminate emissions in the 2045 period, the result is shown in Figure 5.</w:t>
      </w:r>
    </w:p>
    <w:p w14:paraId="18188FDA" w14:textId="7F1946C8" w:rsidR="00F40D65" w:rsidRDefault="00020F01" w:rsidP="00020F01">
      <w:pPr>
        <w:pStyle w:val="NormalWeb"/>
        <w:jc w:val="center"/>
        <w:rPr>
          <w:rFonts w:ascii="TimesNewRomanPS" w:hAnsi="TimesNewRomanPS"/>
        </w:rPr>
      </w:pPr>
      <w:r w:rsidRPr="00020F01">
        <w:rPr>
          <w:rFonts w:ascii="TimesNewRomanPS" w:hAnsi="TimesNewRomanPS"/>
          <w:noProof/>
        </w:rPr>
        <w:drawing>
          <wp:inline distT="0" distB="0" distL="0" distR="0" wp14:anchorId="07BD65AA" wp14:editId="15B1FE29">
            <wp:extent cx="4231640" cy="29227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l="-1" r="463"/>
                    <a:stretch/>
                  </pic:blipFill>
                  <pic:spPr bwMode="auto">
                    <a:xfrm>
                      <a:off x="0" y="0"/>
                      <a:ext cx="4246982" cy="2933382"/>
                    </a:xfrm>
                    <a:prstGeom prst="rect">
                      <a:avLst/>
                    </a:prstGeom>
                    <a:ln>
                      <a:noFill/>
                    </a:ln>
                    <a:extLst>
                      <a:ext uri="{53640926-AAD7-44D8-BBD7-CCE9431645EC}">
                        <a14:shadowObscured xmlns:a14="http://schemas.microsoft.com/office/drawing/2010/main"/>
                      </a:ext>
                    </a:extLst>
                  </pic:spPr>
                </pic:pic>
              </a:graphicData>
            </a:graphic>
          </wp:inline>
        </w:drawing>
      </w:r>
    </w:p>
    <w:p w14:paraId="74E6EB5A" w14:textId="202E162D" w:rsidR="00F40D65" w:rsidRPr="008A73DB" w:rsidRDefault="00F40D65" w:rsidP="00E460E7">
      <w:pPr>
        <w:pStyle w:val="NormalWeb"/>
        <w:rPr>
          <w:rFonts w:ascii="TimesNewRomanPS" w:hAnsi="TimesNewRomanPS"/>
          <w:sz w:val="22"/>
          <w:szCs w:val="22"/>
        </w:rPr>
      </w:pPr>
      <w:r w:rsidRPr="008A73DB">
        <w:rPr>
          <w:rFonts w:ascii="TimesNewRomanPS" w:hAnsi="TimesNewRomanPS"/>
          <w:b/>
          <w:bCs/>
          <w:sz w:val="22"/>
          <w:szCs w:val="22"/>
        </w:rPr>
        <w:t>Figure 5.</w:t>
      </w:r>
      <w:r w:rsidRPr="008A73DB">
        <w:rPr>
          <w:rFonts w:ascii="TimesNewRomanPS" w:hAnsi="TimesNewRomanPS"/>
          <w:sz w:val="22"/>
          <w:szCs w:val="22"/>
        </w:rPr>
        <w:t xml:space="preserve"> </w:t>
      </w:r>
      <w:r w:rsidR="00020F01" w:rsidRPr="008A73DB">
        <w:rPr>
          <w:rFonts w:ascii="TimesNewRomanPS" w:hAnsi="TimesNewRomanPS"/>
          <w:sz w:val="22"/>
          <w:szCs w:val="22"/>
        </w:rPr>
        <w:t xml:space="preserve">Capacity expansions using the same inputs as Figure 3 but reducing the </w:t>
      </w:r>
      <w:r w:rsidR="00020F01" w:rsidRPr="00FD0F8A">
        <w:rPr>
          <w:rFonts w:ascii="TimesNewRomanPS" w:hAnsi="TimesNewRomanPS"/>
          <w:sz w:val="22"/>
          <w:szCs w:val="22"/>
        </w:rPr>
        <w:t xml:space="preserve">allowed </w:t>
      </w:r>
      <w:r w:rsidR="00B4535B" w:rsidRPr="00FD0F8A">
        <w:rPr>
          <w:rFonts w:ascii="TimesNewRomanPS" w:hAnsi="TimesNewRomanPS"/>
          <w:sz w:val="22"/>
          <w:szCs w:val="22"/>
        </w:rPr>
        <w:t>CO</w:t>
      </w:r>
      <w:r w:rsidR="00B4535B">
        <w:rPr>
          <w:rFonts w:ascii="TimesNewRomanPS" w:hAnsi="TimesNewRomanPS"/>
          <w:sz w:val="22"/>
          <w:szCs w:val="22"/>
        </w:rPr>
        <w:t xml:space="preserve">₂ </w:t>
      </w:r>
      <w:r w:rsidR="00B4535B" w:rsidRPr="00FD0F8A">
        <w:rPr>
          <w:rFonts w:ascii="TimesNewRomanPS" w:hAnsi="TimesNewRomanPS"/>
          <w:sz w:val="22"/>
          <w:szCs w:val="22"/>
        </w:rPr>
        <w:t xml:space="preserve"> </w:t>
      </w:r>
      <w:r w:rsidR="00020F01" w:rsidRPr="00FD0F8A">
        <w:rPr>
          <w:rFonts w:ascii="TimesNewRomanPS" w:hAnsi="TimesNewRomanPS"/>
          <w:sz w:val="22"/>
          <w:szCs w:val="22"/>
        </w:rPr>
        <w:t xml:space="preserve">emissions </w:t>
      </w:r>
      <w:r w:rsidR="00020F01" w:rsidRPr="008A73DB">
        <w:rPr>
          <w:rFonts w:ascii="TimesNewRomanPS" w:hAnsi="TimesNewRomanPS"/>
          <w:sz w:val="22"/>
          <w:szCs w:val="22"/>
        </w:rPr>
        <w:t>to zero in 2045. Note the expanded scale relative to the previous figures.</w:t>
      </w:r>
    </w:p>
    <w:p w14:paraId="1A5A06F3" w14:textId="30DCC2E8" w:rsidR="00EC37FF" w:rsidRDefault="00EC37FF" w:rsidP="00E460E7">
      <w:pPr>
        <w:pStyle w:val="NormalWeb"/>
        <w:rPr>
          <w:rFonts w:ascii="TimesNewRomanPS" w:hAnsi="TimesNewRomanPS"/>
        </w:rPr>
      </w:pPr>
      <w:r>
        <w:rPr>
          <w:rFonts w:ascii="TimesNewRomanPS" w:hAnsi="TimesNewRomanPS"/>
        </w:rPr>
        <w:lastRenderedPageBreak/>
        <w:t xml:space="preserve">Figure 5 demonstrates the great challenge of reaching zero emissions and the large amount of solar and storage that </w:t>
      </w:r>
      <w:r w:rsidR="00B4535B">
        <w:rPr>
          <w:rFonts w:ascii="TimesNewRomanPS" w:hAnsi="TimesNewRomanPS"/>
        </w:rPr>
        <w:t xml:space="preserve">will </w:t>
      </w:r>
      <w:r>
        <w:rPr>
          <w:rFonts w:ascii="TimesNewRomanPS" w:hAnsi="TimesNewRomanPS"/>
        </w:rPr>
        <w:t>need to be built in the final year</w:t>
      </w:r>
      <w:r w:rsidR="00F7458F">
        <w:rPr>
          <w:rFonts w:ascii="TimesNewRomanPS" w:hAnsi="TimesNewRomanPS"/>
        </w:rPr>
        <w:t>s</w:t>
      </w:r>
      <w:r>
        <w:rPr>
          <w:rFonts w:ascii="TimesNewRomanPS" w:hAnsi="TimesNewRomanPS"/>
        </w:rPr>
        <w:t xml:space="preserve">. Of course, this is the opportunity we are exploring – how to reach zero emissions </w:t>
      </w:r>
      <w:r w:rsidR="00F7458F">
        <w:rPr>
          <w:rFonts w:ascii="TimesNewRomanPS" w:hAnsi="TimesNewRomanPS"/>
        </w:rPr>
        <w:t>at the lowest total system cost</w:t>
      </w:r>
      <w:r>
        <w:rPr>
          <w:rFonts w:ascii="TimesNewRomanPS" w:hAnsi="TimesNewRomanPS"/>
        </w:rPr>
        <w:t>.</w:t>
      </w:r>
    </w:p>
    <w:p w14:paraId="69352100" w14:textId="6CD1211F" w:rsidR="00376772" w:rsidRPr="00376772" w:rsidRDefault="00376772" w:rsidP="008A73DB">
      <w:pPr>
        <w:pStyle w:val="Heading2"/>
      </w:pPr>
      <w:r w:rsidRPr="00376772">
        <w:t>Understanding long-duration storage</w:t>
      </w:r>
    </w:p>
    <w:p w14:paraId="39541CFE" w14:textId="09D53B8E" w:rsidR="00AA2A14" w:rsidRDefault="00376772" w:rsidP="006C0322">
      <w:pPr>
        <w:pStyle w:val="NormalWeb"/>
        <w:rPr>
          <w:rFonts w:ascii="TimesNewRomanPS" w:hAnsi="TimesNewRomanPS"/>
        </w:rPr>
      </w:pPr>
      <w:r>
        <w:rPr>
          <w:rFonts w:ascii="TimesNewRomanPS" w:hAnsi="TimesNewRomanPS"/>
          <w:i/>
          <w:iCs/>
        </w:rPr>
        <w:t>Quantifying price targets for long-duration storage requires a</w:t>
      </w:r>
      <w:r w:rsidR="00AB3C89" w:rsidRPr="00AA2A14">
        <w:rPr>
          <w:rFonts w:ascii="TimesNewRomanPS" w:hAnsi="TimesNewRomanPS"/>
          <w:i/>
          <w:iCs/>
        </w:rPr>
        <w:t>nswering the question “What is long-duration storage competing with?”</w:t>
      </w:r>
      <w:r w:rsidR="00AB3C89">
        <w:rPr>
          <w:rFonts w:ascii="TimesNewRomanPS" w:hAnsi="TimesNewRomanPS"/>
        </w:rPr>
        <w:t xml:space="preserve"> </w:t>
      </w:r>
      <w:r w:rsidR="00AA2A14">
        <w:rPr>
          <w:rFonts w:ascii="TimesNewRomanPS" w:hAnsi="TimesNewRomanPS"/>
        </w:rPr>
        <w:t xml:space="preserve">Defining the cost targets needed for long-duration storage requires understanding </w:t>
      </w:r>
      <w:r w:rsidR="00915A64">
        <w:rPr>
          <w:rFonts w:ascii="TimesNewRomanPS" w:hAnsi="TimesNewRomanPS"/>
        </w:rPr>
        <w:t>its</w:t>
      </w:r>
      <w:r w:rsidR="00AA2A14">
        <w:rPr>
          <w:rFonts w:ascii="TimesNewRomanPS" w:hAnsi="TimesNewRomanPS"/>
        </w:rPr>
        <w:t xml:space="preserve"> competition. To facilitate the discussion, we first define several classes of s</w:t>
      </w:r>
      <w:r w:rsidR="00AB3C89">
        <w:rPr>
          <w:rFonts w:ascii="TimesNewRomanPS" w:hAnsi="TimesNewRomanPS"/>
        </w:rPr>
        <w:t xml:space="preserve">torage technologies according to </w:t>
      </w:r>
      <w:r w:rsidR="00AA2A14">
        <w:rPr>
          <w:rFonts w:ascii="TimesNewRomanPS" w:hAnsi="TimesNewRomanPS"/>
        </w:rPr>
        <w:t>the storage duration and according to their application:</w:t>
      </w:r>
    </w:p>
    <w:p w14:paraId="02F985BA" w14:textId="77FD527D" w:rsidR="00AA2A14" w:rsidRDefault="00AA2A14" w:rsidP="00FD0F8A">
      <w:pPr>
        <w:pStyle w:val="NormalWeb"/>
        <w:numPr>
          <w:ilvl w:val="0"/>
          <w:numId w:val="6"/>
        </w:numPr>
        <w:rPr>
          <w:rFonts w:ascii="TimesNewRomanPS" w:hAnsi="TimesNewRomanPS"/>
        </w:rPr>
      </w:pPr>
      <w:r w:rsidRPr="001E286D">
        <w:rPr>
          <w:rFonts w:ascii="TimesNewRomanPS" w:hAnsi="TimesNewRomanPS"/>
          <w:b/>
          <w:bCs/>
        </w:rPr>
        <w:t>Short-duration storage. Typically, 1 to 4 hours duration</w:t>
      </w:r>
      <w:r>
        <w:rPr>
          <w:rFonts w:ascii="TimesNewRomanPS" w:hAnsi="TimesNewRomanPS"/>
        </w:rPr>
        <w:t>. Such storage may be intended to charge when the sun is shining and discharge as the sun sets, providing support through the head of the duck, as portrayed by ‘the duck curve.’</w:t>
      </w:r>
      <w:r w:rsidR="00C22656">
        <w:rPr>
          <w:rFonts w:ascii="TimesNewRomanPS" w:hAnsi="TimesNewRomanPS"/>
        </w:rPr>
        <w:t xml:space="preserve"> Lithium ion batteries are already showing value to be paired with solar and extend the output of solar </w:t>
      </w:r>
      <w:r w:rsidR="00676140">
        <w:rPr>
          <w:rFonts w:ascii="TimesNewRomanPS" w:hAnsi="TimesNewRomanPS"/>
        </w:rPr>
        <w:t xml:space="preserve">plants </w:t>
      </w:r>
      <w:r w:rsidR="00C22656">
        <w:rPr>
          <w:rFonts w:ascii="TimesNewRomanPS" w:hAnsi="TimesNewRomanPS"/>
        </w:rPr>
        <w:t>during this time of day when there tends to be a shortage of electricity.</w:t>
      </w:r>
    </w:p>
    <w:p w14:paraId="53D8BAAF" w14:textId="4C528ADB" w:rsidR="00AA2A14" w:rsidRDefault="00AA2A14" w:rsidP="00FD0F8A">
      <w:pPr>
        <w:pStyle w:val="NormalWeb"/>
        <w:numPr>
          <w:ilvl w:val="0"/>
          <w:numId w:val="6"/>
        </w:numPr>
        <w:rPr>
          <w:rFonts w:ascii="TimesNewRomanPS" w:hAnsi="TimesNewRomanPS"/>
        </w:rPr>
      </w:pPr>
      <w:r w:rsidRPr="001E286D">
        <w:rPr>
          <w:rFonts w:ascii="TimesNewRomanPS" w:hAnsi="TimesNewRomanPS"/>
          <w:b/>
          <w:bCs/>
        </w:rPr>
        <w:t>Same-day long-duration storage. Typically, 4-10 h duration</w:t>
      </w:r>
      <w:r>
        <w:rPr>
          <w:rFonts w:ascii="TimesNewRomanPS" w:hAnsi="TimesNewRomanPS"/>
        </w:rPr>
        <w:t xml:space="preserve">. Such storage may be intended to charge when the sun is shining and discharge through the night. When coupled with a solar plant in a place with consistent sunshine every day, it can be possible for it to serve as “baseload” </w:t>
      </w:r>
      <w:r w:rsidR="00915A64">
        <w:rPr>
          <w:rFonts w:ascii="TimesNewRomanPS" w:hAnsi="TimesNewRomanPS"/>
        </w:rPr>
        <w:t>solar electricity generation</w:t>
      </w:r>
      <w:r>
        <w:rPr>
          <w:rFonts w:ascii="TimesNewRomanPS" w:hAnsi="TimesNewRomanPS"/>
        </w:rPr>
        <w:t>.</w:t>
      </w:r>
      <w:r w:rsidR="00C22656">
        <w:rPr>
          <w:rFonts w:ascii="TimesNewRomanPS" w:hAnsi="TimesNewRomanPS"/>
        </w:rPr>
        <w:t xml:space="preserve"> Today, there are a few systems being installed with this type of operation in mind, but this type of storage will become more important at higher penetration of solar electricity.</w:t>
      </w:r>
    </w:p>
    <w:p w14:paraId="1BFC354B" w14:textId="15A5E0BB" w:rsidR="001E286D" w:rsidRDefault="001E286D" w:rsidP="00FD0F8A">
      <w:pPr>
        <w:pStyle w:val="NormalWeb"/>
        <w:numPr>
          <w:ilvl w:val="0"/>
          <w:numId w:val="6"/>
        </w:numPr>
        <w:rPr>
          <w:rFonts w:ascii="TimesNewRomanPS" w:hAnsi="TimesNewRomanPS"/>
        </w:rPr>
      </w:pPr>
      <w:r>
        <w:rPr>
          <w:rFonts w:ascii="TimesNewRomanPS" w:hAnsi="TimesNewRomanPS"/>
          <w:b/>
          <w:bCs/>
        </w:rPr>
        <w:t>Cross</w:t>
      </w:r>
      <w:r w:rsidRPr="001E286D">
        <w:rPr>
          <w:rFonts w:ascii="TimesNewRomanPS" w:hAnsi="TimesNewRomanPS"/>
          <w:b/>
          <w:bCs/>
        </w:rPr>
        <w:t xml:space="preserve">-day long-duration storage. Typically, </w:t>
      </w:r>
      <w:r w:rsidR="00676140">
        <w:rPr>
          <w:rFonts w:ascii="TimesNewRomanPS" w:hAnsi="TimesNewRomanPS"/>
          <w:b/>
          <w:bCs/>
        </w:rPr>
        <w:t>10</w:t>
      </w:r>
      <w:r w:rsidRPr="001E286D">
        <w:rPr>
          <w:rFonts w:ascii="TimesNewRomanPS" w:hAnsi="TimesNewRomanPS"/>
          <w:b/>
          <w:bCs/>
        </w:rPr>
        <w:t>-10</w:t>
      </w:r>
      <w:r>
        <w:rPr>
          <w:rFonts w:ascii="TimesNewRomanPS" w:hAnsi="TimesNewRomanPS"/>
          <w:b/>
          <w:bCs/>
        </w:rPr>
        <w:t>0</w:t>
      </w:r>
      <w:r w:rsidRPr="001E286D">
        <w:rPr>
          <w:rFonts w:ascii="TimesNewRomanPS" w:hAnsi="TimesNewRomanPS"/>
          <w:b/>
          <w:bCs/>
        </w:rPr>
        <w:t xml:space="preserve"> h duration</w:t>
      </w:r>
      <w:r>
        <w:rPr>
          <w:rFonts w:ascii="TimesNewRomanPS" w:hAnsi="TimesNewRomanPS"/>
        </w:rPr>
        <w:t>. Such storage may be intended to charge when the sun is shining on a sunny day, then discharge both through the night and on subsequent cloudy days. The longer</w:t>
      </w:r>
      <w:r w:rsidR="00915A64">
        <w:rPr>
          <w:rFonts w:ascii="TimesNewRomanPS" w:hAnsi="TimesNewRomanPS"/>
        </w:rPr>
        <w:t>-duration</w:t>
      </w:r>
      <w:r>
        <w:rPr>
          <w:rFonts w:ascii="TimesNewRomanPS" w:hAnsi="TimesNewRomanPS"/>
        </w:rPr>
        <w:t xml:space="preserve"> storage </w:t>
      </w:r>
      <w:r w:rsidR="00915A64">
        <w:rPr>
          <w:rFonts w:ascii="TimesNewRomanPS" w:hAnsi="TimesNewRomanPS"/>
        </w:rPr>
        <w:t>has</w:t>
      </w:r>
      <w:r>
        <w:rPr>
          <w:rFonts w:ascii="TimesNewRomanPS" w:hAnsi="TimesNewRomanPS"/>
        </w:rPr>
        <w:t xml:space="preserve"> the possibility of providing “baseload” solar electricity even in a location that doesn’t have consistent sun every day, as long as variability of the sunshine </w:t>
      </w:r>
      <w:r w:rsidR="00915A64">
        <w:rPr>
          <w:rFonts w:ascii="TimesNewRomanPS" w:hAnsi="TimesNewRomanPS"/>
        </w:rPr>
        <w:t>doesn’t exceed the storage capability</w:t>
      </w:r>
      <w:r>
        <w:rPr>
          <w:rFonts w:ascii="TimesNewRomanPS" w:hAnsi="TimesNewRomanPS"/>
        </w:rPr>
        <w:t>.</w:t>
      </w:r>
      <w:r w:rsidR="00893D70">
        <w:rPr>
          <w:rFonts w:ascii="TimesNewRomanPS" w:hAnsi="TimesNewRomanPS"/>
        </w:rPr>
        <w:t xml:space="preserve"> As California moves toward zero-carbon electricity, this form of storage will become more important.</w:t>
      </w:r>
    </w:p>
    <w:p w14:paraId="1A7B09E2" w14:textId="17AB325D" w:rsidR="001E286D" w:rsidRDefault="001E286D" w:rsidP="00FD0F8A">
      <w:pPr>
        <w:pStyle w:val="NormalWeb"/>
        <w:numPr>
          <w:ilvl w:val="0"/>
          <w:numId w:val="6"/>
        </w:numPr>
        <w:rPr>
          <w:rFonts w:ascii="TimesNewRomanPS" w:hAnsi="TimesNewRomanPS"/>
        </w:rPr>
      </w:pPr>
      <w:r>
        <w:rPr>
          <w:rFonts w:ascii="TimesNewRomanPS" w:hAnsi="TimesNewRomanPS"/>
          <w:b/>
          <w:bCs/>
        </w:rPr>
        <w:t>Seasonal</w:t>
      </w:r>
      <w:r w:rsidRPr="001E286D">
        <w:rPr>
          <w:rFonts w:ascii="TimesNewRomanPS" w:hAnsi="TimesNewRomanPS"/>
          <w:b/>
          <w:bCs/>
        </w:rPr>
        <w:t xml:space="preserve"> storage. </w:t>
      </w:r>
      <w:r>
        <w:rPr>
          <w:rFonts w:ascii="TimesNewRomanPS" w:hAnsi="TimesNewRomanPS"/>
          <w:b/>
          <w:bCs/>
        </w:rPr>
        <w:t>May be &gt; 100 h</w:t>
      </w:r>
      <w:r w:rsidRPr="001E286D">
        <w:rPr>
          <w:rFonts w:ascii="TimesNewRomanPS" w:hAnsi="TimesNewRomanPS"/>
          <w:b/>
          <w:bCs/>
        </w:rPr>
        <w:t xml:space="preserve"> duration</w:t>
      </w:r>
      <w:r>
        <w:rPr>
          <w:rFonts w:ascii="TimesNewRomanPS" w:hAnsi="TimesNewRomanPS"/>
        </w:rPr>
        <w:t xml:space="preserve">. Such storage may be intended to charge during the summer and then discharge </w:t>
      </w:r>
      <w:r w:rsidR="00915A64">
        <w:rPr>
          <w:rFonts w:ascii="TimesNewRomanPS" w:hAnsi="TimesNewRomanPS"/>
        </w:rPr>
        <w:t>once during</w:t>
      </w:r>
      <w:r>
        <w:rPr>
          <w:rFonts w:ascii="TimesNewRomanPS" w:hAnsi="TimesNewRomanPS"/>
        </w:rPr>
        <w:t xml:space="preserve"> the winter. In general, the large amount of energy that is needed to get through the winter may require chemical storage such as hydrogen, ammonia, methane, or some other high-density fuel. </w:t>
      </w:r>
    </w:p>
    <w:p w14:paraId="19E5A86C" w14:textId="4DB4BB44" w:rsidR="001E286D" w:rsidRDefault="001E286D" w:rsidP="001E286D">
      <w:pPr>
        <w:pStyle w:val="NormalWeb"/>
        <w:rPr>
          <w:rFonts w:ascii="TimesNewRomanPS" w:hAnsi="TimesNewRomanPS"/>
        </w:rPr>
      </w:pPr>
      <w:r>
        <w:rPr>
          <w:rFonts w:ascii="TimesNewRomanPS" w:hAnsi="TimesNewRomanPS"/>
        </w:rPr>
        <w:t>Answering the question of “</w:t>
      </w:r>
      <w:r w:rsidRPr="001E286D">
        <w:rPr>
          <w:rFonts w:ascii="TimesNewRomanPS" w:hAnsi="TimesNewRomanPS"/>
          <w:i/>
          <w:iCs/>
        </w:rPr>
        <w:t>What is long-duration storage competing with?</w:t>
      </w:r>
      <w:r>
        <w:rPr>
          <w:rFonts w:ascii="TimesNewRomanPS" w:hAnsi="TimesNewRomanPS"/>
        </w:rPr>
        <w:t xml:space="preserve">” benefits from considering competition with </w:t>
      </w:r>
      <w:r w:rsidR="008046F2">
        <w:rPr>
          <w:rFonts w:ascii="TimesNewRomanPS" w:hAnsi="TimesNewRomanPS"/>
        </w:rPr>
        <w:t xml:space="preserve">both </w:t>
      </w:r>
      <w:r>
        <w:rPr>
          <w:rFonts w:ascii="TimesNewRomanPS" w:hAnsi="TimesNewRomanPS"/>
        </w:rPr>
        <w:t xml:space="preserve">short-duration storage and with </w:t>
      </w:r>
      <w:r w:rsidR="002D4364">
        <w:rPr>
          <w:rFonts w:ascii="TimesNewRomanPS" w:hAnsi="TimesNewRomanPS"/>
        </w:rPr>
        <w:t xml:space="preserve">technologies that address the </w:t>
      </w:r>
      <w:r>
        <w:rPr>
          <w:rFonts w:ascii="TimesNewRomanPS" w:hAnsi="TimesNewRomanPS"/>
        </w:rPr>
        <w:t xml:space="preserve">seasonal </w:t>
      </w:r>
      <w:r w:rsidR="002D4364">
        <w:rPr>
          <w:rFonts w:ascii="TimesNewRomanPS" w:hAnsi="TimesNewRomanPS"/>
        </w:rPr>
        <w:t>challenge</w:t>
      </w:r>
      <w:r>
        <w:rPr>
          <w:rFonts w:ascii="TimesNewRomanPS" w:hAnsi="TimesNewRomanPS"/>
        </w:rPr>
        <w:t>.</w:t>
      </w:r>
    </w:p>
    <w:p w14:paraId="3AE1729E" w14:textId="138B8E55" w:rsidR="00961609" w:rsidRDefault="001E286D" w:rsidP="001E286D">
      <w:pPr>
        <w:pStyle w:val="NormalWeb"/>
        <w:rPr>
          <w:rFonts w:ascii="TimesNewRomanPS" w:hAnsi="TimesNewRomanPS"/>
        </w:rPr>
      </w:pPr>
      <w:r>
        <w:rPr>
          <w:rFonts w:ascii="TimesNewRomanPS" w:hAnsi="TimesNewRomanPS"/>
        </w:rPr>
        <w:t xml:space="preserve">Lithium ion batteries are currently the most commonly deployed short-duration storage technology. </w:t>
      </w:r>
      <w:r w:rsidR="008B7FD8">
        <w:rPr>
          <w:rFonts w:ascii="TimesNewRomanPS" w:hAnsi="TimesNewRomanPS"/>
        </w:rPr>
        <w:t>Thus</w:t>
      </w:r>
      <w:r>
        <w:rPr>
          <w:rFonts w:ascii="TimesNewRomanPS" w:hAnsi="TimesNewRomanPS"/>
        </w:rPr>
        <w:t xml:space="preserve">, it is clear that long-duration storage technologies are competing with these in the near future. As the natural gas </w:t>
      </w:r>
      <w:r w:rsidR="008B7FD8">
        <w:rPr>
          <w:rFonts w:ascii="TimesNewRomanPS" w:hAnsi="TimesNewRomanPS"/>
        </w:rPr>
        <w:t xml:space="preserve">generators </w:t>
      </w:r>
      <w:r>
        <w:rPr>
          <w:rFonts w:ascii="TimesNewRomanPS" w:hAnsi="TimesNewRomanPS"/>
        </w:rPr>
        <w:t xml:space="preserve">currently used to get through the night </w:t>
      </w:r>
      <w:r w:rsidR="00B72DEE">
        <w:rPr>
          <w:rFonts w:ascii="TimesNewRomanPS" w:hAnsi="TimesNewRomanPS"/>
        </w:rPr>
        <w:t xml:space="preserve">are </w:t>
      </w:r>
      <w:r>
        <w:rPr>
          <w:rFonts w:ascii="TimesNewRomanPS" w:hAnsi="TimesNewRomanPS"/>
        </w:rPr>
        <w:t xml:space="preserve">replaced by solar and storage, the short-duration storage </w:t>
      </w:r>
      <w:r w:rsidR="00961609">
        <w:rPr>
          <w:rFonts w:ascii="TimesNewRomanPS" w:hAnsi="TimesNewRomanPS"/>
        </w:rPr>
        <w:t>may</w:t>
      </w:r>
      <w:r>
        <w:rPr>
          <w:rFonts w:ascii="TimesNewRomanPS" w:hAnsi="TimesNewRomanPS"/>
        </w:rPr>
        <w:t xml:space="preserve"> be supplemented by same-day long-duration storage. </w:t>
      </w:r>
      <w:r w:rsidR="00961609">
        <w:rPr>
          <w:rFonts w:ascii="TimesNewRomanPS" w:hAnsi="TimesNewRomanPS"/>
        </w:rPr>
        <w:t xml:space="preserve">In the 2020s, we anticipate that long-duration storage will primarily be competing with short-duration storage such as lithium ion batteries. We anticipate that the price target needed to enter the market may follow a curve something like that shown in Figure </w:t>
      </w:r>
      <w:r w:rsidR="00893D70">
        <w:rPr>
          <w:rFonts w:ascii="TimesNewRomanPS" w:hAnsi="TimesNewRomanPS"/>
        </w:rPr>
        <w:t>6</w:t>
      </w:r>
      <w:r w:rsidR="00961609">
        <w:rPr>
          <w:rFonts w:ascii="TimesNewRomanPS" w:hAnsi="TimesNewRomanPS"/>
        </w:rPr>
        <w:t xml:space="preserve">. Note that there are </w:t>
      </w:r>
      <w:r w:rsidR="00961609">
        <w:rPr>
          <w:rFonts w:ascii="TimesNewRomanPS" w:hAnsi="TimesNewRomanPS"/>
        </w:rPr>
        <w:lastRenderedPageBreak/>
        <w:t xml:space="preserve">no units on the y axis </w:t>
      </w:r>
      <w:r w:rsidR="00893D70">
        <w:rPr>
          <w:rFonts w:ascii="TimesNewRomanPS" w:hAnsi="TimesNewRomanPS"/>
        </w:rPr>
        <w:t xml:space="preserve">of Figure 6 </w:t>
      </w:r>
      <w:r w:rsidR="00961609">
        <w:rPr>
          <w:rFonts w:ascii="TimesNewRomanPS" w:hAnsi="TimesNewRomanPS"/>
        </w:rPr>
        <w:t xml:space="preserve">– </w:t>
      </w:r>
      <w:r w:rsidR="00893D70">
        <w:rPr>
          <w:rFonts w:ascii="TimesNewRomanPS" w:hAnsi="TimesNewRomanPS"/>
        </w:rPr>
        <w:t>the quantitative value</w:t>
      </w:r>
      <w:r w:rsidR="00961609">
        <w:rPr>
          <w:rFonts w:ascii="TimesNewRomanPS" w:hAnsi="TimesNewRomanPS"/>
        </w:rPr>
        <w:t xml:space="preserve"> is what we intend to calculate as a key element of our project.</w:t>
      </w:r>
      <w:r w:rsidR="00915A64">
        <w:rPr>
          <w:rFonts w:ascii="TimesNewRomanPS" w:hAnsi="TimesNewRomanPS"/>
        </w:rPr>
        <w:t xml:space="preserve"> The shape of this curve is meant to show trends, not to provide accurate information.</w:t>
      </w:r>
    </w:p>
    <w:p w14:paraId="1C0D744B" w14:textId="2E3D8D99" w:rsidR="00961609" w:rsidRDefault="00961609" w:rsidP="001E286D">
      <w:pPr>
        <w:pStyle w:val="NormalWeb"/>
        <w:rPr>
          <w:rFonts w:ascii="TimesNewRomanPS" w:hAnsi="TimesNewRomanPS"/>
        </w:rPr>
      </w:pPr>
      <w:r w:rsidRPr="00961609">
        <w:rPr>
          <w:rFonts w:ascii="TimesNewRomanPS" w:hAnsi="TimesNewRomanPS"/>
          <w:noProof/>
        </w:rPr>
        <w:drawing>
          <wp:inline distT="0" distB="0" distL="0" distR="0" wp14:anchorId="0A6DDF62" wp14:editId="5EBB1924">
            <wp:extent cx="5943600" cy="3122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2295"/>
                    </a:xfrm>
                    <a:prstGeom prst="rect">
                      <a:avLst/>
                    </a:prstGeom>
                  </pic:spPr>
                </pic:pic>
              </a:graphicData>
            </a:graphic>
          </wp:inline>
        </w:drawing>
      </w:r>
    </w:p>
    <w:p w14:paraId="0E1E0590" w14:textId="2F3844D1" w:rsidR="001E286D" w:rsidRPr="008A73DB" w:rsidRDefault="00961609" w:rsidP="001E286D">
      <w:pPr>
        <w:pStyle w:val="NormalWeb"/>
        <w:rPr>
          <w:rFonts w:ascii="TimesNewRomanPS" w:hAnsi="TimesNewRomanPS"/>
          <w:sz w:val="22"/>
          <w:szCs w:val="22"/>
        </w:rPr>
      </w:pPr>
      <w:r w:rsidRPr="008A73DB">
        <w:rPr>
          <w:rFonts w:ascii="TimesNewRomanPS" w:hAnsi="TimesNewRomanPS"/>
          <w:b/>
          <w:bCs/>
          <w:sz w:val="22"/>
          <w:szCs w:val="22"/>
        </w:rPr>
        <w:t xml:space="preserve">Figure </w:t>
      </w:r>
      <w:r w:rsidR="00893D70" w:rsidRPr="008A73DB">
        <w:rPr>
          <w:rFonts w:ascii="TimesNewRomanPS" w:hAnsi="TimesNewRomanPS"/>
          <w:b/>
          <w:bCs/>
          <w:sz w:val="22"/>
          <w:szCs w:val="22"/>
        </w:rPr>
        <w:t>6</w:t>
      </w:r>
      <w:r w:rsidRPr="008A73DB">
        <w:rPr>
          <w:rFonts w:ascii="TimesNewRomanPS" w:hAnsi="TimesNewRomanPS"/>
          <w:b/>
          <w:bCs/>
          <w:sz w:val="22"/>
          <w:szCs w:val="22"/>
        </w:rPr>
        <w:t>.</w:t>
      </w:r>
      <w:r w:rsidRPr="008A73DB">
        <w:rPr>
          <w:rFonts w:ascii="TimesNewRomanPS" w:hAnsi="TimesNewRomanPS"/>
          <w:sz w:val="22"/>
          <w:szCs w:val="22"/>
        </w:rPr>
        <w:t xml:space="preserve">  </w:t>
      </w:r>
      <w:r w:rsidR="001E286D" w:rsidRPr="008A73DB">
        <w:rPr>
          <w:rFonts w:ascii="TimesNewRomanPS" w:hAnsi="TimesNewRomanPS"/>
          <w:sz w:val="22"/>
          <w:szCs w:val="22"/>
        </w:rPr>
        <w:t xml:space="preserve"> </w:t>
      </w:r>
      <w:r w:rsidR="00915A64" w:rsidRPr="008A73DB">
        <w:rPr>
          <w:rFonts w:ascii="TimesNewRomanPS" w:hAnsi="TimesNewRomanPS"/>
          <w:sz w:val="22"/>
          <w:szCs w:val="22"/>
        </w:rPr>
        <w:t>Schematic representation of the</w:t>
      </w:r>
      <w:r w:rsidR="00893D70" w:rsidRPr="008A73DB">
        <w:rPr>
          <w:rFonts w:ascii="TimesNewRomanPS" w:hAnsi="TimesNewRomanPS"/>
          <w:sz w:val="22"/>
          <w:szCs w:val="22"/>
        </w:rPr>
        <w:t xml:space="preserve"> target</w:t>
      </w:r>
      <w:r w:rsidR="00915A64" w:rsidRPr="008A73DB">
        <w:rPr>
          <w:rFonts w:ascii="TimesNewRomanPS" w:hAnsi="TimesNewRomanPS"/>
          <w:sz w:val="22"/>
          <w:szCs w:val="22"/>
        </w:rPr>
        <w:t xml:space="preserve"> price </w:t>
      </w:r>
      <w:r w:rsidR="00893D70" w:rsidRPr="008A73DB">
        <w:rPr>
          <w:rFonts w:ascii="TimesNewRomanPS" w:hAnsi="TimesNewRomanPS"/>
          <w:sz w:val="22"/>
          <w:szCs w:val="22"/>
        </w:rPr>
        <w:t>for market entry of</w:t>
      </w:r>
      <w:r w:rsidR="00915A64" w:rsidRPr="008A73DB">
        <w:rPr>
          <w:rFonts w:ascii="TimesNewRomanPS" w:hAnsi="TimesNewRomanPS"/>
          <w:sz w:val="22"/>
          <w:szCs w:val="22"/>
        </w:rPr>
        <w:t xml:space="preserve"> long-duration storage.</w:t>
      </w:r>
    </w:p>
    <w:p w14:paraId="01645647" w14:textId="6910A6D1" w:rsidR="00915A64" w:rsidRDefault="00915A64" w:rsidP="001E286D">
      <w:pPr>
        <w:pStyle w:val="NormalWeb"/>
        <w:rPr>
          <w:rFonts w:ascii="TimesNewRomanPS" w:hAnsi="TimesNewRomanPS"/>
        </w:rPr>
      </w:pPr>
      <w:r>
        <w:rPr>
          <w:rFonts w:ascii="TimesNewRomanPS" w:hAnsi="TimesNewRomanPS"/>
        </w:rPr>
        <w:t>Currently, there is little need for long-duration storage, so, depending on the efficiency of the technology and the ratio of the capex price/kW to the capex price/kWh the price target</w:t>
      </w:r>
      <w:r w:rsidR="00893D70">
        <w:rPr>
          <w:rFonts w:ascii="TimesNewRomanPS" w:hAnsi="TimesNewRomanPS"/>
        </w:rPr>
        <w:t>/kW</w:t>
      </w:r>
      <w:r>
        <w:rPr>
          <w:rFonts w:ascii="TimesNewRomanPS" w:hAnsi="TimesNewRomanPS"/>
        </w:rPr>
        <w:t xml:space="preserve"> would need to be less than that of batteries. As the value of the long-duration storage becomes greater</w:t>
      </w:r>
      <w:r w:rsidR="00C32EFD">
        <w:rPr>
          <w:rFonts w:ascii="TimesNewRomanPS" w:hAnsi="TimesNewRomanPS"/>
        </w:rPr>
        <w:t xml:space="preserve"> because of greater solar deployment</w:t>
      </w:r>
      <w:r>
        <w:rPr>
          <w:rFonts w:ascii="TimesNewRomanPS" w:hAnsi="TimesNewRomanPS"/>
        </w:rPr>
        <w:t xml:space="preserve">, the allowed price would increase. When the market is “ripe,” the target price reaches a maximum, </w:t>
      </w:r>
      <w:r w:rsidR="00893D70">
        <w:rPr>
          <w:rFonts w:ascii="TimesNewRomanPS" w:hAnsi="TimesNewRomanPS"/>
        </w:rPr>
        <w:t>identifying</w:t>
      </w:r>
      <w:r>
        <w:rPr>
          <w:rFonts w:ascii="TimesNewRomanPS" w:hAnsi="TimesNewRomanPS"/>
        </w:rPr>
        <w:t xml:space="preserve"> an ideal time for a new technology to enter the market. Then, as more long-duration storage is deployed, the costs will drop</w:t>
      </w:r>
      <w:r w:rsidR="00C82CA2">
        <w:rPr>
          <w:rFonts w:ascii="TimesNewRomanPS" w:hAnsi="TimesNewRomanPS"/>
        </w:rPr>
        <w:t>,</w:t>
      </w:r>
      <w:r>
        <w:rPr>
          <w:rFonts w:ascii="TimesNewRomanPS" w:hAnsi="TimesNewRomanPS"/>
        </w:rPr>
        <w:t xml:space="preserve"> and </w:t>
      </w:r>
      <w:r w:rsidR="00C82CA2">
        <w:rPr>
          <w:rFonts w:ascii="TimesNewRomanPS" w:hAnsi="TimesNewRomanPS"/>
        </w:rPr>
        <w:t>lower price targets will be appropriate as competing long-duration storage technologies are able to reduce their prices.</w:t>
      </w:r>
    </w:p>
    <w:p w14:paraId="0203247A" w14:textId="77777777" w:rsidR="000E0901" w:rsidRDefault="00C82CA2" w:rsidP="006C0322">
      <w:pPr>
        <w:pStyle w:val="NormalWeb"/>
        <w:rPr>
          <w:rFonts w:ascii="TimesNewRomanPS" w:hAnsi="TimesNewRomanPS"/>
        </w:rPr>
      </w:pPr>
      <w:r>
        <w:rPr>
          <w:rFonts w:ascii="TimesNewRomanPS" w:hAnsi="TimesNewRomanPS"/>
        </w:rPr>
        <w:t>As the penetration of both solar and storage increases, the long-duration storage will continue to compete with short-duration storage for the daily charge-discharge applications. At the same time, long-duration storage will begin to compete with seasonal storage</w:t>
      </w:r>
      <w:r w:rsidR="00AB3C89">
        <w:rPr>
          <w:rFonts w:ascii="TimesNewRomanPS" w:hAnsi="TimesNewRomanPS"/>
        </w:rPr>
        <w:t>.</w:t>
      </w:r>
      <w:r>
        <w:rPr>
          <w:rFonts w:ascii="TimesNewRomanPS" w:hAnsi="TimesNewRomanPS"/>
        </w:rPr>
        <w:t xml:space="preserve"> </w:t>
      </w:r>
      <w:r w:rsidR="000E0901">
        <w:rPr>
          <w:rFonts w:ascii="TimesNewRomanPS" w:hAnsi="TimesNewRomanPS"/>
        </w:rPr>
        <w:t xml:space="preserve">Today, the role of seasonal storage is played largely by storage of fossil fuels to use for electricity generation throughout the winter. </w:t>
      </w:r>
    </w:p>
    <w:p w14:paraId="031F6BDE" w14:textId="749ABC97" w:rsidR="00C82CA2" w:rsidRDefault="00C82CA2" w:rsidP="006C0322">
      <w:pPr>
        <w:pStyle w:val="NormalWeb"/>
        <w:rPr>
          <w:rFonts w:ascii="TimesNewRomanPS" w:hAnsi="TimesNewRomanPS"/>
        </w:rPr>
      </w:pPr>
      <w:r>
        <w:rPr>
          <w:rFonts w:ascii="TimesNewRomanPS" w:hAnsi="TimesNewRomanPS"/>
        </w:rPr>
        <w:t>One could question whether it’s important to include seasonal considerations or whether it is possible to understand long-duration storage by studying the longest periods of cloudy weather and ignoring the differences between summer and winter.</w:t>
      </w:r>
      <w:r w:rsidR="000E0901">
        <w:rPr>
          <w:rFonts w:ascii="TimesNewRomanPS" w:hAnsi="TimesNewRomanPS"/>
        </w:rPr>
        <w:t xml:space="preserve"> </w:t>
      </w:r>
      <w:r>
        <w:rPr>
          <w:rFonts w:ascii="TimesNewRomanPS" w:hAnsi="TimesNewRomanPS"/>
        </w:rPr>
        <w:t xml:space="preserve">To guide our understanding of </w:t>
      </w:r>
      <w:r w:rsidR="00C258B4">
        <w:rPr>
          <w:rFonts w:ascii="TimesNewRomanPS" w:hAnsi="TimesNewRomanPS"/>
        </w:rPr>
        <w:t xml:space="preserve">the importance of seasonal effects we did a series of simplistic calculations to estimate the needs for resource adequacy </w:t>
      </w:r>
      <w:r w:rsidR="000E0901">
        <w:rPr>
          <w:rFonts w:ascii="TimesNewRomanPS" w:hAnsi="TimesNewRomanPS"/>
        </w:rPr>
        <w:t>for a zero-carbon grid</w:t>
      </w:r>
      <w:r w:rsidR="00C258B4">
        <w:rPr>
          <w:rFonts w:ascii="TimesNewRomanPS" w:hAnsi="TimesNewRomanPS"/>
        </w:rPr>
        <w:t xml:space="preserve">. This simplistic calculation is meant to give an order of magnitude estimate and to better understand the factors that will affect our final results, not to </w:t>
      </w:r>
      <w:r w:rsidR="00C258B4">
        <w:rPr>
          <w:rFonts w:ascii="TimesNewRomanPS" w:hAnsi="TimesNewRomanPS"/>
        </w:rPr>
        <w:lastRenderedPageBreak/>
        <w:t>provide accurate predictions. We start by assessing the power needed for resource adequacy using August 14, 2020, which was the first day of rolling blackouts during a heat wave in 2020.</w:t>
      </w:r>
    </w:p>
    <w:p w14:paraId="74B1B611" w14:textId="6766FA3C" w:rsidR="00C258B4" w:rsidRDefault="00C258B4" w:rsidP="006C0322">
      <w:pPr>
        <w:pStyle w:val="NormalWeb"/>
        <w:rPr>
          <w:rFonts w:ascii="TimesNewRomanPS" w:hAnsi="TimesNewRomanPS"/>
        </w:rPr>
      </w:pPr>
      <w:r>
        <w:rPr>
          <w:rFonts w:ascii="TimesNewRomanPS" w:hAnsi="TimesNewRomanPS"/>
        </w:rPr>
        <w:t xml:space="preserve">The emergency was declared on August 14, just before the sun set, as labeled in Figure </w:t>
      </w:r>
      <w:r w:rsidR="000E0901">
        <w:rPr>
          <w:rFonts w:ascii="TimesNewRomanPS" w:hAnsi="TimesNewRomanPS"/>
        </w:rPr>
        <w:t>7</w:t>
      </w:r>
      <w:r w:rsidR="005F1F4B">
        <w:rPr>
          <w:rFonts w:ascii="TimesNewRomanPS" w:hAnsi="TimesNewRomanPS"/>
        </w:rPr>
        <w:t>,</w:t>
      </w:r>
      <w:r w:rsidR="000E0901">
        <w:rPr>
          <w:rFonts w:ascii="TimesNewRomanPS" w:hAnsi="TimesNewRomanPS"/>
        </w:rPr>
        <w:t xml:space="preserve"> </w:t>
      </w:r>
      <w:r>
        <w:rPr>
          <w:rFonts w:ascii="TimesNewRomanPS" w:hAnsi="TimesNewRomanPS"/>
        </w:rPr>
        <w:t xml:space="preserve">and the energy mix during </w:t>
      </w:r>
      <w:r w:rsidR="00D31B34">
        <w:rPr>
          <w:rFonts w:ascii="TimesNewRomanPS" w:hAnsi="TimesNewRomanPS"/>
        </w:rPr>
        <w:t xml:space="preserve">that hour is summarized in Figure </w:t>
      </w:r>
      <w:r w:rsidR="000E0901">
        <w:rPr>
          <w:rFonts w:ascii="TimesNewRomanPS" w:hAnsi="TimesNewRomanPS"/>
        </w:rPr>
        <w:t>8</w:t>
      </w:r>
      <w:r>
        <w:rPr>
          <w:rFonts w:ascii="TimesNewRomanPS" w:hAnsi="TimesNewRomanPS"/>
        </w:rPr>
        <w:t>.</w:t>
      </w:r>
      <w:r w:rsidR="00D31B34">
        <w:rPr>
          <w:rFonts w:ascii="TimesNewRomanPS" w:hAnsi="TimesNewRomanPS"/>
        </w:rPr>
        <w:t xml:space="preserve"> Other days hit higher peak demand</w:t>
      </w:r>
      <w:r w:rsidR="000E0901">
        <w:rPr>
          <w:rFonts w:ascii="TimesNewRomanPS" w:hAnsi="TimesNewRomanPS"/>
        </w:rPr>
        <w:t xml:space="preserve"> earlier in the summer</w:t>
      </w:r>
      <w:r w:rsidR="00D31B34">
        <w:rPr>
          <w:rFonts w:ascii="TimesNewRomanPS" w:hAnsi="TimesNewRomanPS"/>
        </w:rPr>
        <w:t xml:space="preserve">, but usually at a time when the sun was shining. A careful study would consider all days of the summer to select the most challenging day. For this simplistic calculation, the August 14 day </w:t>
      </w:r>
      <w:r w:rsidR="005F1F4B">
        <w:rPr>
          <w:rFonts w:ascii="TimesNewRomanPS" w:hAnsi="TimesNewRomanPS"/>
        </w:rPr>
        <w:t>was chosen as</w:t>
      </w:r>
      <w:r w:rsidR="00D31B34">
        <w:rPr>
          <w:rFonts w:ascii="TimesNewRomanPS" w:hAnsi="TimesNewRomanPS"/>
        </w:rPr>
        <w:t xml:space="preserve"> a good point of reference.</w:t>
      </w:r>
    </w:p>
    <w:p w14:paraId="599A91FD" w14:textId="38DF1615" w:rsidR="00C258B4" w:rsidRDefault="00C258B4" w:rsidP="006C0322">
      <w:pPr>
        <w:pStyle w:val="NormalWeb"/>
        <w:rPr>
          <w:rFonts w:ascii="TimesNewRomanPS" w:hAnsi="TimesNewRomanPS"/>
        </w:rPr>
      </w:pPr>
      <w:r w:rsidRPr="00C258B4">
        <w:rPr>
          <w:rFonts w:ascii="TimesNewRomanPS" w:hAnsi="TimesNewRomanPS"/>
          <w:noProof/>
        </w:rPr>
        <w:drawing>
          <wp:inline distT="0" distB="0" distL="0" distR="0" wp14:anchorId="7D4690F0" wp14:editId="4FD1A621">
            <wp:extent cx="5546361" cy="296517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6151" cy="2970404"/>
                    </a:xfrm>
                    <a:prstGeom prst="rect">
                      <a:avLst/>
                    </a:prstGeom>
                  </pic:spPr>
                </pic:pic>
              </a:graphicData>
            </a:graphic>
          </wp:inline>
        </w:drawing>
      </w:r>
    </w:p>
    <w:p w14:paraId="615EF227" w14:textId="4DB419AF" w:rsidR="00C258B4" w:rsidRDefault="00C258B4" w:rsidP="006C0322">
      <w:pPr>
        <w:pStyle w:val="NormalWeb"/>
        <w:rPr>
          <w:rFonts w:ascii="TimesNewRomanPS" w:hAnsi="TimesNewRomanPS"/>
        </w:rPr>
      </w:pPr>
      <w:r w:rsidRPr="008A73DB">
        <w:rPr>
          <w:rFonts w:ascii="TimesNewRomanPS" w:hAnsi="TimesNewRomanPS"/>
          <w:b/>
          <w:bCs/>
          <w:sz w:val="22"/>
          <w:szCs w:val="22"/>
        </w:rPr>
        <w:t xml:space="preserve">Figure </w:t>
      </w:r>
      <w:r w:rsidR="000E0901" w:rsidRPr="008A73DB">
        <w:rPr>
          <w:rFonts w:ascii="TimesNewRomanPS" w:hAnsi="TimesNewRomanPS"/>
          <w:b/>
          <w:bCs/>
          <w:sz w:val="22"/>
          <w:szCs w:val="22"/>
        </w:rPr>
        <w:t>7</w:t>
      </w:r>
      <w:r w:rsidRPr="008A73DB">
        <w:rPr>
          <w:rFonts w:ascii="TimesNewRomanPS" w:hAnsi="TimesNewRomanPS"/>
          <w:b/>
          <w:bCs/>
          <w:sz w:val="22"/>
          <w:szCs w:val="22"/>
        </w:rPr>
        <w:t>.</w:t>
      </w:r>
      <w:r w:rsidRPr="008A73DB">
        <w:rPr>
          <w:rFonts w:ascii="TimesNewRomanPS" w:hAnsi="TimesNewRomanPS"/>
          <w:sz w:val="22"/>
          <w:szCs w:val="22"/>
        </w:rPr>
        <w:t xml:space="preserve"> CAISO-reported electricity demand on August 14, 2020. The time when rolling black outs were begun in response to the declared emergency is noted by the arrow.</w:t>
      </w:r>
    </w:p>
    <w:p w14:paraId="34FB9DD3" w14:textId="58B69439" w:rsidR="00C258B4" w:rsidRDefault="00D31B34" w:rsidP="00D31B34">
      <w:pPr>
        <w:pStyle w:val="NormalWeb"/>
        <w:jc w:val="center"/>
        <w:rPr>
          <w:rFonts w:ascii="TimesNewRomanPS" w:hAnsi="TimesNewRomanPS"/>
        </w:rPr>
      </w:pPr>
      <w:r w:rsidRPr="00D31B34">
        <w:rPr>
          <w:rFonts w:ascii="TimesNewRomanPS" w:hAnsi="TimesNewRomanPS"/>
          <w:noProof/>
        </w:rPr>
        <w:drawing>
          <wp:inline distT="0" distB="0" distL="0" distR="0" wp14:anchorId="6A412FED" wp14:editId="44122C34">
            <wp:extent cx="2115887" cy="1873771"/>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5480" cy="1882266"/>
                    </a:xfrm>
                    <a:prstGeom prst="rect">
                      <a:avLst/>
                    </a:prstGeom>
                  </pic:spPr>
                </pic:pic>
              </a:graphicData>
            </a:graphic>
          </wp:inline>
        </w:drawing>
      </w:r>
    </w:p>
    <w:p w14:paraId="6F612865" w14:textId="644DE411" w:rsidR="00D31B34" w:rsidRPr="008A73DB" w:rsidRDefault="00D31B34" w:rsidP="006C0322">
      <w:pPr>
        <w:pStyle w:val="NormalWeb"/>
        <w:rPr>
          <w:rFonts w:ascii="TimesNewRomanPS" w:hAnsi="TimesNewRomanPS"/>
          <w:sz w:val="22"/>
          <w:szCs w:val="22"/>
        </w:rPr>
      </w:pPr>
      <w:r w:rsidRPr="008A73DB">
        <w:rPr>
          <w:rFonts w:ascii="TimesNewRomanPS" w:hAnsi="TimesNewRomanPS"/>
          <w:b/>
          <w:bCs/>
          <w:sz w:val="22"/>
          <w:szCs w:val="22"/>
        </w:rPr>
        <w:t xml:space="preserve">Figure </w:t>
      </w:r>
      <w:r w:rsidR="000E0901" w:rsidRPr="008A73DB">
        <w:rPr>
          <w:rFonts w:ascii="TimesNewRomanPS" w:hAnsi="TimesNewRomanPS"/>
          <w:b/>
          <w:bCs/>
          <w:sz w:val="22"/>
          <w:szCs w:val="22"/>
        </w:rPr>
        <w:t>8</w:t>
      </w:r>
      <w:r w:rsidRPr="008A73DB">
        <w:rPr>
          <w:rFonts w:ascii="TimesNewRomanPS" w:hAnsi="TimesNewRomanPS"/>
          <w:b/>
          <w:bCs/>
          <w:sz w:val="22"/>
          <w:szCs w:val="22"/>
        </w:rPr>
        <w:t>.</w:t>
      </w:r>
      <w:r w:rsidRPr="008A73DB">
        <w:rPr>
          <w:rFonts w:ascii="TimesNewRomanPS" w:hAnsi="TimesNewRomanPS"/>
          <w:sz w:val="22"/>
          <w:szCs w:val="22"/>
        </w:rPr>
        <w:t xml:space="preserve"> Nominal CAISO energy mix at the beginning of the emergency on August 14, 2020.</w:t>
      </w:r>
    </w:p>
    <w:p w14:paraId="10C5B085" w14:textId="4007512D" w:rsidR="00C258B4" w:rsidRDefault="00D31B34" w:rsidP="006C0322">
      <w:pPr>
        <w:pStyle w:val="NormalWeb"/>
        <w:rPr>
          <w:rFonts w:ascii="TimesNewRomanPS" w:hAnsi="TimesNewRomanPS"/>
        </w:rPr>
      </w:pPr>
      <w:r>
        <w:rPr>
          <w:rFonts w:ascii="TimesNewRomanPS" w:hAnsi="TimesNewRomanPS"/>
        </w:rPr>
        <w:t xml:space="preserve">Envisioning a zero-carbon </w:t>
      </w:r>
      <w:r w:rsidR="000E0901">
        <w:rPr>
          <w:rFonts w:ascii="TimesNewRomanPS" w:hAnsi="TimesNewRomanPS"/>
        </w:rPr>
        <w:t>grid</w:t>
      </w:r>
      <w:r>
        <w:rPr>
          <w:rFonts w:ascii="TimesNewRomanPS" w:hAnsi="TimesNewRomanPS"/>
        </w:rPr>
        <w:t>, to guarantee resource adequacy for a day like August 14, we assume:</w:t>
      </w:r>
    </w:p>
    <w:p w14:paraId="150393DF" w14:textId="605BA233" w:rsidR="00D31B34" w:rsidRDefault="00D31B34" w:rsidP="008A73DB">
      <w:pPr>
        <w:pStyle w:val="NormalWeb"/>
        <w:numPr>
          <w:ilvl w:val="0"/>
          <w:numId w:val="6"/>
        </w:numPr>
        <w:rPr>
          <w:rFonts w:ascii="TimesNewRomanPS" w:hAnsi="TimesNewRomanPS"/>
        </w:rPr>
      </w:pPr>
      <w:r>
        <w:rPr>
          <w:rFonts w:ascii="TimesNewRomanPS" w:hAnsi="TimesNewRomanPS"/>
        </w:rPr>
        <w:lastRenderedPageBreak/>
        <w:t>Thermal generation is no longer available</w:t>
      </w:r>
    </w:p>
    <w:p w14:paraId="454C9231" w14:textId="366A5E5D" w:rsidR="00D31B34" w:rsidRDefault="00D31B34" w:rsidP="008A73DB">
      <w:pPr>
        <w:pStyle w:val="NormalWeb"/>
        <w:numPr>
          <w:ilvl w:val="0"/>
          <w:numId w:val="6"/>
        </w:numPr>
        <w:rPr>
          <w:rFonts w:ascii="TimesNewRomanPS" w:hAnsi="TimesNewRomanPS"/>
        </w:rPr>
      </w:pPr>
      <w:r>
        <w:rPr>
          <w:rFonts w:ascii="TimesNewRomanPS" w:hAnsi="TimesNewRomanPS"/>
        </w:rPr>
        <w:t>Nuclear generation is no longer available</w:t>
      </w:r>
    </w:p>
    <w:p w14:paraId="62E3D151" w14:textId="29B2D57A" w:rsidR="00D31B34" w:rsidRDefault="00D31B34" w:rsidP="008A73DB">
      <w:pPr>
        <w:pStyle w:val="NormalWeb"/>
        <w:numPr>
          <w:ilvl w:val="0"/>
          <w:numId w:val="6"/>
        </w:numPr>
        <w:rPr>
          <w:rFonts w:ascii="TimesNewRomanPS" w:hAnsi="TimesNewRomanPS"/>
        </w:rPr>
      </w:pPr>
      <w:r>
        <w:rPr>
          <w:rFonts w:ascii="TimesNewRomanPS" w:hAnsi="TimesNewRomanPS"/>
        </w:rPr>
        <w:t>Imports are not available</w:t>
      </w:r>
    </w:p>
    <w:p w14:paraId="475608D8" w14:textId="4CB46BEE" w:rsidR="00D31B34" w:rsidRDefault="00D31B34" w:rsidP="008A73DB">
      <w:pPr>
        <w:pStyle w:val="NormalWeb"/>
        <w:numPr>
          <w:ilvl w:val="0"/>
          <w:numId w:val="6"/>
        </w:numPr>
        <w:rPr>
          <w:rFonts w:ascii="TimesNewRomanPS" w:hAnsi="TimesNewRomanPS"/>
        </w:rPr>
      </w:pPr>
      <w:r>
        <w:rPr>
          <w:rFonts w:ascii="TimesNewRomanPS" w:hAnsi="TimesNewRomanPS"/>
        </w:rPr>
        <w:t>Solar generation will not be available after sun set</w:t>
      </w:r>
    </w:p>
    <w:p w14:paraId="4909AE40" w14:textId="409D75A8" w:rsidR="00F77DA2" w:rsidRDefault="00D31B34" w:rsidP="008A73DB">
      <w:pPr>
        <w:pStyle w:val="NormalWeb"/>
        <w:numPr>
          <w:ilvl w:val="0"/>
          <w:numId w:val="6"/>
        </w:numPr>
        <w:rPr>
          <w:rFonts w:ascii="TimesNewRomanPS" w:hAnsi="TimesNewRomanPS"/>
        </w:rPr>
      </w:pPr>
      <w:r>
        <w:rPr>
          <w:rFonts w:ascii="TimesNewRomanPS" w:hAnsi="TimesNewRomanPS"/>
        </w:rPr>
        <w:t xml:space="preserve">Wind generation </w:t>
      </w:r>
      <w:r w:rsidR="00F77DA2">
        <w:rPr>
          <w:rFonts w:ascii="TimesNewRomanPS" w:hAnsi="TimesNewRomanPS"/>
        </w:rPr>
        <w:t xml:space="preserve">is also not available. While wind </w:t>
      </w:r>
      <w:r w:rsidRPr="000E0901">
        <w:rPr>
          <w:rFonts w:ascii="TimesNewRomanPS" w:hAnsi="TimesNewRomanPS"/>
          <w:i/>
          <w:iCs/>
        </w:rPr>
        <w:t>may</w:t>
      </w:r>
      <w:r>
        <w:rPr>
          <w:rFonts w:ascii="TimesNewRomanPS" w:hAnsi="TimesNewRomanPS"/>
        </w:rPr>
        <w:t xml:space="preserve"> be available, one of the reasons why August 14 was problematic was because there was very little wind. In general, we know that there will be some days with very little wind, so </w:t>
      </w:r>
      <w:r w:rsidR="00F77DA2">
        <w:rPr>
          <w:rFonts w:ascii="TimesNewRomanPS" w:hAnsi="TimesNewRomanPS"/>
        </w:rPr>
        <w:t>to ensure resource adequacy, we need to consider the worst case, which is no wind.</w:t>
      </w:r>
    </w:p>
    <w:p w14:paraId="367A645A" w14:textId="6DBB33A7" w:rsidR="00F77DA2" w:rsidRDefault="00F77DA2" w:rsidP="006C0322">
      <w:pPr>
        <w:pStyle w:val="NormalWeb"/>
        <w:rPr>
          <w:rFonts w:ascii="TimesNewRomanPS" w:hAnsi="TimesNewRomanPS"/>
        </w:rPr>
      </w:pPr>
      <w:r>
        <w:rPr>
          <w:rFonts w:ascii="TimesNewRomanPS" w:hAnsi="TimesNewRomanPS"/>
        </w:rPr>
        <w:t>With these assumptions, it is obvious that at least 40 GW of storage (or demand management or other tool) will be needed to meet the peak demand</w:t>
      </w:r>
      <w:r w:rsidR="000E0901">
        <w:rPr>
          <w:rFonts w:ascii="TimesNewRomanPS" w:hAnsi="TimesNewRomanPS"/>
        </w:rPr>
        <w:t xml:space="preserve"> of a zero-carbon grid</w:t>
      </w:r>
      <w:r>
        <w:rPr>
          <w:rFonts w:ascii="TimesNewRomanPS" w:hAnsi="TimesNewRomanPS"/>
        </w:rPr>
        <w:t>. It is possible that 50 GW of storage or even more will be needed when load growth is anticipated, but geothermal, biomass and hydro can be counted on to meet part of the load</w:t>
      </w:r>
      <w:r w:rsidR="000E0901">
        <w:rPr>
          <w:rFonts w:ascii="TimesNewRomanPS" w:hAnsi="TimesNewRomanPS"/>
        </w:rPr>
        <w:t xml:space="preserve"> so we will use 40 GW for our simplistic estimate</w:t>
      </w:r>
      <w:r>
        <w:rPr>
          <w:rFonts w:ascii="TimesNewRomanPS" w:hAnsi="TimesNewRomanPS"/>
        </w:rPr>
        <w:t xml:space="preserve">. </w:t>
      </w:r>
    </w:p>
    <w:p w14:paraId="1235A750" w14:textId="07F52173" w:rsidR="001F178A" w:rsidRDefault="00F77DA2" w:rsidP="006C0322">
      <w:pPr>
        <w:pStyle w:val="NormalWeb"/>
        <w:rPr>
          <w:rFonts w:ascii="TimesNewRomanPS" w:hAnsi="TimesNewRomanPS"/>
        </w:rPr>
      </w:pPr>
      <w:r>
        <w:rPr>
          <w:rFonts w:ascii="TimesNewRomanPS" w:hAnsi="TimesNewRomanPS"/>
        </w:rPr>
        <w:t xml:space="preserve">While meeting the peak load at the time of sunset is critical, </w:t>
      </w:r>
      <w:r w:rsidR="00B22B58">
        <w:rPr>
          <w:rFonts w:ascii="TimesNewRomanPS" w:hAnsi="TimesNewRomanPS"/>
        </w:rPr>
        <w:t>for a zero-carbon grid</w:t>
      </w:r>
      <w:r>
        <w:rPr>
          <w:rFonts w:ascii="TimesNewRomanPS" w:hAnsi="TimesNewRomanPS"/>
        </w:rPr>
        <w:t xml:space="preserve"> the storage will need to continue to supply energy throughout the night. </w:t>
      </w:r>
      <w:r w:rsidR="004E4811">
        <w:rPr>
          <w:rFonts w:ascii="TimesNewRomanPS" w:hAnsi="TimesNewRomanPS"/>
        </w:rPr>
        <w:t xml:space="preserve">The electricity data for August 14 as a function of the energy source is shown in Figure </w:t>
      </w:r>
      <w:r w:rsidR="00B22B58">
        <w:rPr>
          <w:rFonts w:ascii="TimesNewRomanPS" w:hAnsi="TimesNewRomanPS"/>
        </w:rPr>
        <w:t>9</w:t>
      </w:r>
      <w:r w:rsidR="004E4811">
        <w:rPr>
          <w:rFonts w:ascii="TimesNewRomanPS" w:hAnsi="TimesNewRomanPS"/>
        </w:rPr>
        <w:t xml:space="preserve">. The total load data are also shown in Figure </w:t>
      </w:r>
      <w:r w:rsidR="00B22B58">
        <w:rPr>
          <w:rFonts w:ascii="TimesNewRomanPS" w:hAnsi="TimesNewRomanPS"/>
        </w:rPr>
        <w:t>10</w:t>
      </w:r>
      <w:r w:rsidR="004E4811">
        <w:rPr>
          <w:rFonts w:ascii="TimesNewRomanPS" w:hAnsi="TimesNewRomanPS"/>
        </w:rPr>
        <w:t xml:space="preserve">, dividing the day into daytime, when overbuilding of solar plants enables charging of the storage, and nighttime, when the storage must supply the load. </w:t>
      </w:r>
      <w:r w:rsidR="003911B4">
        <w:rPr>
          <w:rFonts w:ascii="TimesNewRomanPS" w:hAnsi="TimesNewRomanPS"/>
        </w:rPr>
        <w:t xml:space="preserve">The total energy discharged during the night is 400 GWh, implying that the 40 GW of storage might optimally be designed to be able to deliver electricity for 10 hours. Thus, based on analysis of this single day, </w:t>
      </w:r>
      <w:r w:rsidR="00B22B58">
        <w:rPr>
          <w:rFonts w:ascii="TimesNewRomanPS" w:hAnsi="TimesNewRomanPS"/>
        </w:rPr>
        <w:t>for a zero-carbon grid</w:t>
      </w:r>
      <w:r w:rsidR="003911B4">
        <w:rPr>
          <w:rFonts w:ascii="TimesNewRomanPS" w:hAnsi="TimesNewRomanPS"/>
        </w:rPr>
        <w:t xml:space="preserve"> the size of the storage challenge motivate</w:t>
      </w:r>
      <w:r w:rsidR="00B22B58">
        <w:rPr>
          <w:rFonts w:ascii="TimesNewRomanPS" w:hAnsi="TimesNewRomanPS"/>
        </w:rPr>
        <w:t>s</w:t>
      </w:r>
      <w:r w:rsidR="003911B4">
        <w:rPr>
          <w:rFonts w:ascii="TimesNewRomanPS" w:hAnsi="TimesNewRomanPS"/>
        </w:rPr>
        <w:t xml:space="preserve"> installation of 40 GW of 10-h duration storage.</w:t>
      </w:r>
    </w:p>
    <w:p w14:paraId="79D2BD2F" w14:textId="08395041" w:rsidR="00D31B34" w:rsidRDefault="004E4811" w:rsidP="006C0322">
      <w:pPr>
        <w:pStyle w:val="NormalWeb"/>
        <w:rPr>
          <w:rFonts w:ascii="TimesNewRomanPS" w:hAnsi="TimesNewRomanPS"/>
        </w:rPr>
      </w:pPr>
      <w:r w:rsidRPr="004E4811">
        <w:rPr>
          <w:rFonts w:ascii="TimesNewRomanPS" w:hAnsi="TimesNewRomanPS"/>
          <w:noProof/>
        </w:rPr>
        <w:drawing>
          <wp:inline distT="0" distB="0" distL="0" distR="0" wp14:anchorId="19C89300" wp14:editId="5F7F04AA">
            <wp:extent cx="5943600"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04745"/>
                    </a:xfrm>
                    <a:prstGeom prst="rect">
                      <a:avLst/>
                    </a:prstGeom>
                  </pic:spPr>
                </pic:pic>
              </a:graphicData>
            </a:graphic>
          </wp:inline>
        </w:drawing>
      </w:r>
      <w:r w:rsidR="00F77DA2">
        <w:rPr>
          <w:rFonts w:ascii="TimesNewRomanPS" w:hAnsi="TimesNewRomanPS"/>
        </w:rPr>
        <w:t xml:space="preserve">  </w:t>
      </w:r>
    </w:p>
    <w:p w14:paraId="34A0E547" w14:textId="3D3BD72F" w:rsidR="001F178A" w:rsidRPr="008A73DB" w:rsidRDefault="001F178A" w:rsidP="006C0322">
      <w:pPr>
        <w:pStyle w:val="NormalWeb"/>
        <w:rPr>
          <w:rFonts w:ascii="TimesNewRomanPS" w:hAnsi="TimesNewRomanPS"/>
          <w:sz w:val="22"/>
          <w:szCs w:val="22"/>
        </w:rPr>
      </w:pPr>
      <w:r w:rsidRPr="008A73DB">
        <w:rPr>
          <w:rFonts w:ascii="TimesNewRomanPS" w:hAnsi="TimesNewRomanPS"/>
          <w:b/>
          <w:bCs/>
          <w:sz w:val="22"/>
          <w:szCs w:val="22"/>
        </w:rPr>
        <w:t xml:space="preserve">Figure </w:t>
      </w:r>
      <w:r w:rsidR="00B22B58" w:rsidRPr="008A73DB">
        <w:rPr>
          <w:rFonts w:ascii="TimesNewRomanPS" w:hAnsi="TimesNewRomanPS"/>
          <w:b/>
          <w:bCs/>
          <w:sz w:val="22"/>
          <w:szCs w:val="22"/>
        </w:rPr>
        <w:t>9</w:t>
      </w:r>
      <w:r w:rsidRPr="008A73DB">
        <w:rPr>
          <w:rFonts w:ascii="TimesNewRomanPS" w:hAnsi="TimesNewRomanPS"/>
          <w:b/>
          <w:bCs/>
          <w:sz w:val="22"/>
          <w:szCs w:val="22"/>
        </w:rPr>
        <w:t>.</w:t>
      </w:r>
      <w:r w:rsidRPr="008A73DB">
        <w:rPr>
          <w:rFonts w:ascii="TimesNewRomanPS" w:hAnsi="TimesNewRomanPS"/>
          <w:sz w:val="22"/>
          <w:szCs w:val="22"/>
        </w:rPr>
        <w:t xml:space="preserve"> CAISO</w:t>
      </w:r>
      <w:r w:rsidRPr="008A73DB">
        <w:rPr>
          <w:rFonts w:ascii="TimesNewRomanPS" w:hAnsi="TimesNewRomanPS" w:hint="eastAsia"/>
          <w:sz w:val="22"/>
          <w:szCs w:val="22"/>
        </w:rPr>
        <w:t>’</w:t>
      </w:r>
      <w:r w:rsidRPr="008A73DB">
        <w:rPr>
          <w:rFonts w:ascii="TimesNewRomanPS" w:hAnsi="TimesNewRomanPS"/>
          <w:sz w:val="22"/>
          <w:szCs w:val="22"/>
        </w:rPr>
        <w:t>s energy mix for supplying electricity throughout the day on August 14, 2020.</w:t>
      </w:r>
    </w:p>
    <w:p w14:paraId="5F3213FD" w14:textId="3D1C70C2" w:rsidR="003911B4" w:rsidRDefault="003911B4" w:rsidP="003911B4">
      <w:pPr>
        <w:pStyle w:val="NormalWeb"/>
        <w:jc w:val="center"/>
        <w:rPr>
          <w:rFonts w:ascii="TimesNewRomanPS" w:hAnsi="TimesNewRomanPS"/>
        </w:rPr>
      </w:pPr>
      <w:r w:rsidRPr="003911B4">
        <w:rPr>
          <w:rFonts w:ascii="TimesNewRomanPS" w:hAnsi="TimesNewRomanPS"/>
          <w:noProof/>
        </w:rPr>
        <w:lastRenderedPageBreak/>
        <w:drawing>
          <wp:inline distT="0" distB="0" distL="0" distR="0" wp14:anchorId="071E907B" wp14:editId="3A997588">
            <wp:extent cx="5016500" cy="264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6500" cy="2641600"/>
                    </a:xfrm>
                    <a:prstGeom prst="rect">
                      <a:avLst/>
                    </a:prstGeom>
                  </pic:spPr>
                </pic:pic>
              </a:graphicData>
            </a:graphic>
          </wp:inline>
        </w:drawing>
      </w:r>
    </w:p>
    <w:p w14:paraId="479C6E93" w14:textId="326F3309" w:rsidR="004E4811" w:rsidRPr="008A73DB" w:rsidRDefault="004E4811" w:rsidP="006C0322">
      <w:pPr>
        <w:pStyle w:val="NormalWeb"/>
        <w:rPr>
          <w:rFonts w:ascii="TimesNewRomanPS" w:hAnsi="TimesNewRomanPS"/>
          <w:sz w:val="22"/>
          <w:szCs w:val="22"/>
        </w:rPr>
      </w:pPr>
      <w:r w:rsidRPr="008A73DB">
        <w:rPr>
          <w:rFonts w:ascii="TimesNewRomanPS" w:hAnsi="TimesNewRomanPS"/>
          <w:b/>
          <w:bCs/>
          <w:sz w:val="22"/>
          <w:szCs w:val="22"/>
        </w:rPr>
        <w:t xml:space="preserve">Figure </w:t>
      </w:r>
      <w:r w:rsidR="00B22B58" w:rsidRPr="008A73DB">
        <w:rPr>
          <w:rFonts w:ascii="TimesNewRomanPS" w:hAnsi="TimesNewRomanPS"/>
          <w:b/>
          <w:bCs/>
          <w:sz w:val="22"/>
          <w:szCs w:val="22"/>
        </w:rPr>
        <w:t>10</w:t>
      </w:r>
      <w:r w:rsidRPr="008A73DB">
        <w:rPr>
          <w:rFonts w:ascii="TimesNewRomanPS" w:hAnsi="TimesNewRomanPS"/>
          <w:b/>
          <w:bCs/>
          <w:sz w:val="22"/>
          <w:szCs w:val="22"/>
        </w:rPr>
        <w:t>.</w:t>
      </w:r>
      <w:r w:rsidRPr="008A73DB">
        <w:rPr>
          <w:rFonts w:ascii="TimesNewRomanPS" w:hAnsi="TimesNewRomanPS"/>
          <w:sz w:val="22"/>
          <w:szCs w:val="22"/>
        </w:rPr>
        <w:t xml:space="preserve"> Schematic of how storage might be charged from solar electricity during the day and discharged at night using August 14, 2020 as an example.</w:t>
      </w:r>
      <w:r w:rsidR="00B22B58" w:rsidRPr="008A73DB">
        <w:rPr>
          <w:rFonts w:ascii="TimesNewRomanPS" w:hAnsi="TimesNewRomanPS"/>
          <w:sz w:val="22"/>
          <w:szCs w:val="22"/>
        </w:rPr>
        <w:t xml:space="preserve"> The heavy black line shows the load; the dotted line shows the solar electricity that was generated on Aug. 14, 2020.</w:t>
      </w:r>
    </w:p>
    <w:p w14:paraId="1DCC8EF7" w14:textId="514BE397" w:rsidR="003911B4" w:rsidRDefault="00C526BA" w:rsidP="006C0322">
      <w:pPr>
        <w:pStyle w:val="NormalWeb"/>
        <w:rPr>
          <w:rFonts w:ascii="TimesNewRomanPS" w:hAnsi="TimesNewRomanPS"/>
        </w:rPr>
      </w:pPr>
      <w:r>
        <w:rPr>
          <w:rFonts w:ascii="TimesNewRomanPS" w:hAnsi="TimesNewRomanPS"/>
        </w:rPr>
        <w:t>For this day, 40 GW of 10-h duration storage would appear to be adequate</w:t>
      </w:r>
      <w:r w:rsidR="00B82C5B">
        <w:rPr>
          <w:rFonts w:ascii="TimesNewRomanPS" w:hAnsi="TimesNewRomanPS"/>
        </w:rPr>
        <w:t>,</w:t>
      </w:r>
      <w:r>
        <w:rPr>
          <w:rFonts w:ascii="TimesNewRomanPS" w:hAnsi="TimesNewRomanPS"/>
        </w:rPr>
        <w:t xml:space="preserve"> and days during much of spring and summer could require far less since the length of the day may be greater and the nighttime load smaller. </w:t>
      </w:r>
      <w:r w:rsidR="00B82C5B">
        <w:rPr>
          <w:rFonts w:ascii="TimesNewRomanPS" w:hAnsi="TimesNewRomanPS"/>
        </w:rPr>
        <w:t>However</w:t>
      </w:r>
      <w:r>
        <w:rPr>
          <w:rFonts w:ascii="TimesNewRomanPS" w:hAnsi="TimesNewRomanPS"/>
        </w:rPr>
        <w:t>, during the winter, the nighttime lasts longer</w:t>
      </w:r>
      <w:r w:rsidR="00B22B58">
        <w:rPr>
          <w:rFonts w:ascii="TimesNewRomanPS" w:hAnsi="TimesNewRomanPS"/>
        </w:rPr>
        <w:t>,</w:t>
      </w:r>
      <w:r>
        <w:rPr>
          <w:rFonts w:ascii="TimesNewRomanPS" w:hAnsi="TimesNewRomanPS"/>
        </w:rPr>
        <w:t xml:space="preserve"> and California is more likely to experience foggy, cloudy, or even rainy days. In some locations, the wind blows reliably during the winter, but, as shown in Figure </w:t>
      </w:r>
      <w:r w:rsidR="00B22B58">
        <w:rPr>
          <w:rFonts w:ascii="TimesNewRomanPS" w:hAnsi="TimesNewRomanPS"/>
        </w:rPr>
        <w:t>11</w:t>
      </w:r>
      <w:r>
        <w:rPr>
          <w:rFonts w:ascii="TimesNewRomanPS" w:hAnsi="TimesNewRomanPS"/>
        </w:rPr>
        <w:t xml:space="preserve">, the wind appears to be unreliable for California in the winter. It may be that off-shore wind or wind electricity imported from Wyoming could be helpful, but in the absence of those, solar electricity may be expected to </w:t>
      </w:r>
      <w:r w:rsidR="00B82C5B">
        <w:rPr>
          <w:rFonts w:ascii="TimesNewRomanPS" w:hAnsi="TimesNewRomanPS"/>
        </w:rPr>
        <w:t xml:space="preserve">compose </w:t>
      </w:r>
      <w:r>
        <w:rPr>
          <w:rFonts w:ascii="TimesNewRomanPS" w:hAnsi="TimesNewRomanPS"/>
        </w:rPr>
        <w:t>the majority of the electricity generation in a fossil-free California grid.</w:t>
      </w:r>
    </w:p>
    <w:p w14:paraId="49BE4408" w14:textId="5C2C366C" w:rsidR="000771D9" w:rsidRDefault="000771D9" w:rsidP="000771D9">
      <w:pPr>
        <w:pStyle w:val="NormalWeb"/>
        <w:jc w:val="center"/>
        <w:rPr>
          <w:rFonts w:ascii="TimesNewRomanPS" w:hAnsi="TimesNewRomanPS"/>
        </w:rPr>
      </w:pPr>
      <w:r w:rsidRPr="000771D9">
        <w:rPr>
          <w:rFonts w:ascii="TimesNewRomanPS" w:hAnsi="TimesNewRomanPS"/>
          <w:noProof/>
        </w:rPr>
        <w:drawing>
          <wp:inline distT="0" distB="0" distL="0" distR="0" wp14:anchorId="2730A3B4" wp14:editId="464AE71B">
            <wp:extent cx="4691921" cy="2544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6549" cy="2552398"/>
                    </a:xfrm>
                    <a:prstGeom prst="rect">
                      <a:avLst/>
                    </a:prstGeom>
                  </pic:spPr>
                </pic:pic>
              </a:graphicData>
            </a:graphic>
          </wp:inline>
        </w:drawing>
      </w:r>
    </w:p>
    <w:p w14:paraId="1145E549" w14:textId="040813F5" w:rsidR="000771D9" w:rsidRPr="008A73DB" w:rsidRDefault="000771D9" w:rsidP="006C0322">
      <w:pPr>
        <w:pStyle w:val="NormalWeb"/>
        <w:rPr>
          <w:rFonts w:ascii="TimesNewRomanPS" w:hAnsi="TimesNewRomanPS"/>
          <w:sz w:val="22"/>
          <w:szCs w:val="22"/>
        </w:rPr>
      </w:pPr>
      <w:r w:rsidRPr="008A73DB">
        <w:rPr>
          <w:rFonts w:ascii="TimesNewRomanPS" w:hAnsi="TimesNewRomanPS"/>
          <w:b/>
          <w:bCs/>
          <w:sz w:val="22"/>
          <w:szCs w:val="22"/>
        </w:rPr>
        <w:t xml:space="preserve">Figure </w:t>
      </w:r>
      <w:r w:rsidR="00B22B58" w:rsidRPr="008A73DB">
        <w:rPr>
          <w:rFonts w:ascii="TimesNewRomanPS" w:hAnsi="TimesNewRomanPS"/>
          <w:b/>
          <w:bCs/>
          <w:sz w:val="22"/>
          <w:szCs w:val="22"/>
        </w:rPr>
        <w:t>11</w:t>
      </w:r>
      <w:r w:rsidRPr="008A73DB">
        <w:rPr>
          <w:rFonts w:ascii="TimesNewRomanPS" w:hAnsi="TimesNewRomanPS"/>
          <w:b/>
          <w:bCs/>
          <w:sz w:val="22"/>
          <w:szCs w:val="22"/>
        </w:rPr>
        <w:t>.</w:t>
      </w:r>
      <w:r w:rsidRPr="008A73DB">
        <w:rPr>
          <w:rFonts w:ascii="TimesNewRomanPS" w:hAnsi="TimesNewRomanPS"/>
          <w:sz w:val="22"/>
          <w:szCs w:val="22"/>
        </w:rPr>
        <w:t xml:space="preserve"> Historical monthly electricity generation by solar and wind as reported by the EIA.</w:t>
      </w:r>
    </w:p>
    <w:p w14:paraId="47B88947" w14:textId="66E346E5" w:rsidR="000771D9" w:rsidRDefault="000771D9" w:rsidP="006C0322">
      <w:pPr>
        <w:pStyle w:val="NormalWeb"/>
        <w:rPr>
          <w:rFonts w:ascii="TimesNewRomanPS" w:hAnsi="TimesNewRomanPS"/>
        </w:rPr>
      </w:pPr>
      <w:r>
        <w:rPr>
          <w:rFonts w:ascii="TimesNewRomanPS" w:hAnsi="TimesNewRomanPS"/>
        </w:rPr>
        <w:lastRenderedPageBreak/>
        <w:t xml:space="preserve">Based on the lack of reliability of wind, </w:t>
      </w:r>
      <w:r w:rsidR="002468EE">
        <w:rPr>
          <w:rFonts w:ascii="TimesNewRomanPS" w:hAnsi="TimesNewRomanPS"/>
        </w:rPr>
        <w:t>it is reasonable to assume that the transition to a zero-carbon grid will be driven primarily by expansion of solar while removing thermal, nuclear and imported electricity sources</w:t>
      </w:r>
      <w:r>
        <w:rPr>
          <w:rFonts w:ascii="TimesNewRomanPS" w:hAnsi="TimesNewRomanPS"/>
        </w:rPr>
        <w:t xml:space="preserve">. Using 5-min CAISO data for 2019, </w:t>
      </w:r>
      <w:r w:rsidR="002468EE">
        <w:rPr>
          <w:rFonts w:ascii="TimesNewRomanPS" w:hAnsi="TimesNewRomanPS"/>
        </w:rPr>
        <w:t>the thermal, nuclear and imported generation was removed</w:t>
      </w:r>
      <w:r w:rsidR="00AA0694">
        <w:rPr>
          <w:rFonts w:ascii="TimesNewRomanPS" w:hAnsi="TimesNewRomanPS"/>
        </w:rPr>
        <w:t>,</w:t>
      </w:r>
      <w:r w:rsidR="002468EE">
        <w:rPr>
          <w:rFonts w:ascii="TimesNewRomanPS" w:hAnsi="TimesNewRomanPS"/>
        </w:rPr>
        <w:t xml:space="preserve"> and the solar generation was increased to equal a factor of four more than was measured in 2019. The factor of four was chosen because it roughly balanced the annual total generation with the annual total load. The difference between the generation and the demand for each 5-min period was calculated </w:t>
      </w:r>
      <w:r w:rsidR="00B74074">
        <w:rPr>
          <w:rFonts w:ascii="TimesNewRomanPS" w:hAnsi="TimesNewRomanPS"/>
        </w:rPr>
        <w:t>to assess</w:t>
      </w:r>
      <w:r w:rsidR="002468EE">
        <w:rPr>
          <w:rFonts w:ascii="TimesNewRomanPS" w:hAnsi="TimesNewRomanPS"/>
        </w:rPr>
        <w:t xml:space="preserve"> the </w:t>
      </w:r>
      <w:r w:rsidR="00B74074">
        <w:rPr>
          <w:rFonts w:ascii="TimesNewRomanPS" w:hAnsi="TimesNewRomanPS"/>
        </w:rPr>
        <w:t xml:space="preserve">storage </w:t>
      </w:r>
      <w:r w:rsidR="002468EE">
        <w:rPr>
          <w:rFonts w:ascii="TimesNewRomanPS" w:hAnsi="TimesNewRomanPS"/>
        </w:rPr>
        <w:t xml:space="preserve">charging or discharging that could be expected for </w:t>
      </w:r>
      <w:r w:rsidR="00B74074">
        <w:rPr>
          <w:rFonts w:ascii="TimesNewRomanPS" w:hAnsi="TimesNewRomanPS"/>
        </w:rPr>
        <w:t>each period</w:t>
      </w:r>
      <w:r w:rsidR="002468EE">
        <w:rPr>
          <w:rFonts w:ascii="TimesNewRomanPS" w:hAnsi="TimesNewRomanPS"/>
        </w:rPr>
        <w:t>. The state of charge was calculated as a function of time. For simplicity, the charging and discharging efficiencies were assumed to be 100%. The initial state of charge was adjusted so that the storage state of charge would not drop below zero, as shown in Figure 1</w:t>
      </w:r>
      <w:r w:rsidR="00B74074">
        <w:rPr>
          <w:rFonts w:ascii="TimesNewRomanPS" w:hAnsi="TimesNewRomanPS"/>
        </w:rPr>
        <w:t>2</w:t>
      </w:r>
      <w:r w:rsidR="002468EE">
        <w:rPr>
          <w:rFonts w:ascii="TimesNewRomanPS" w:hAnsi="TimesNewRomanPS"/>
        </w:rPr>
        <w:t>.</w:t>
      </w:r>
    </w:p>
    <w:p w14:paraId="6071D0D3" w14:textId="7EF5659C" w:rsidR="002468EE" w:rsidRDefault="003A1AA5" w:rsidP="003A1AA5">
      <w:pPr>
        <w:pStyle w:val="NormalWeb"/>
        <w:jc w:val="center"/>
        <w:rPr>
          <w:rFonts w:ascii="TimesNewRomanPS" w:hAnsi="TimesNewRomanPS"/>
        </w:rPr>
      </w:pPr>
      <w:r w:rsidRPr="003A1AA5">
        <w:rPr>
          <w:rFonts w:ascii="TimesNewRomanPS" w:hAnsi="TimesNewRomanPS"/>
          <w:noProof/>
        </w:rPr>
        <w:drawing>
          <wp:inline distT="0" distB="0" distL="0" distR="0" wp14:anchorId="27480DC1" wp14:editId="36221404">
            <wp:extent cx="4902282" cy="2858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916010" cy="2866097"/>
                    </a:xfrm>
                    <a:prstGeom prst="rect">
                      <a:avLst/>
                    </a:prstGeom>
                  </pic:spPr>
                </pic:pic>
              </a:graphicData>
            </a:graphic>
          </wp:inline>
        </w:drawing>
      </w:r>
    </w:p>
    <w:p w14:paraId="0510D8B9" w14:textId="1835F09D" w:rsidR="003A1AA5" w:rsidRPr="008A73DB" w:rsidRDefault="002468EE" w:rsidP="006C0322">
      <w:pPr>
        <w:pStyle w:val="NormalWeb"/>
        <w:rPr>
          <w:rFonts w:ascii="TimesNewRomanPS" w:hAnsi="TimesNewRomanPS"/>
          <w:sz w:val="22"/>
          <w:szCs w:val="22"/>
        </w:rPr>
      </w:pPr>
      <w:r w:rsidRPr="008A73DB">
        <w:rPr>
          <w:rFonts w:ascii="TimesNewRomanPS" w:hAnsi="TimesNewRomanPS"/>
          <w:b/>
          <w:bCs/>
          <w:sz w:val="22"/>
          <w:szCs w:val="22"/>
        </w:rPr>
        <w:t>Figure 1</w:t>
      </w:r>
      <w:r w:rsidR="00EC37FF" w:rsidRPr="008A73DB">
        <w:rPr>
          <w:rFonts w:ascii="TimesNewRomanPS" w:hAnsi="TimesNewRomanPS"/>
          <w:b/>
          <w:bCs/>
          <w:sz w:val="22"/>
          <w:szCs w:val="22"/>
        </w:rPr>
        <w:t>2</w:t>
      </w:r>
      <w:r w:rsidRPr="008A73DB">
        <w:rPr>
          <w:rFonts w:ascii="TimesNewRomanPS" w:hAnsi="TimesNewRomanPS"/>
          <w:b/>
          <w:bCs/>
          <w:sz w:val="22"/>
          <w:szCs w:val="22"/>
        </w:rPr>
        <w:t>.</w:t>
      </w:r>
      <w:r w:rsidRPr="008A73DB">
        <w:rPr>
          <w:rFonts w:ascii="TimesNewRomanPS" w:hAnsi="TimesNewRomanPS"/>
          <w:sz w:val="22"/>
          <w:szCs w:val="22"/>
        </w:rPr>
        <w:t xml:space="preserve"> State of charge for a fleet of storage resources calculated using 2019 load data and generation data with the solar data expanded and other generation sources removed, as described in the text.</w:t>
      </w:r>
    </w:p>
    <w:p w14:paraId="08D81309" w14:textId="7BCC1DD6" w:rsidR="003A1AA5" w:rsidRDefault="003A1AA5" w:rsidP="006C0322">
      <w:pPr>
        <w:pStyle w:val="NormalWeb"/>
        <w:rPr>
          <w:rFonts w:ascii="TimesNewRomanPS" w:hAnsi="TimesNewRomanPS"/>
        </w:rPr>
      </w:pPr>
      <w:r>
        <w:rPr>
          <w:rFonts w:ascii="TimesNewRomanPS" w:hAnsi="TimesNewRomanPS"/>
        </w:rPr>
        <w:t>From the maximum stored energy shown in Figure 1</w:t>
      </w:r>
      <w:r w:rsidR="00B74074">
        <w:rPr>
          <w:rFonts w:ascii="TimesNewRomanPS" w:hAnsi="TimesNewRomanPS"/>
        </w:rPr>
        <w:t>2</w:t>
      </w:r>
      <w:r>
        <w:rPr>
          <w:rFonts w:ascii="TimesNewRomanPS" w:hAnsi="TimesNewRomanPS"/>
        </w:rPr>
        <w:t xml:space="preserve">, about 22 </w:t>
      </w:r>
      <w:proofErr w:type="spellStart"/>
      <w:r>
        <w:rPr>
          <w:rFonts w:ascii="TimesNewRomanPS" w:hAnsi="TimesNewRomanPS"/>
        </w:rPr>
        <w:t>TWh</w:t>
      </w:r>
      <w:proofErr w:type="spellEnd"/>
      <w:r>
        <w:rPr>
          <w:rFonts w:ascii="TimesNewRomanPS" w:hAnsi="TimesNewRomanPS"/>
        </w:rPr>
        <w:t xml:space="preserve">, the duration of storage needed to get through the winter for 40 GW of storage would be 550 hours. This is a very large amount of storage. By comparison, the Hoover Dam generates 4 </w:t>
      </w:r>
      <w:proofErr w:type="spellStart"/>
      <w:r>
        <w:rPr>
          <w:rFonts w:ascii="TimesNewRomanPS" w:hAnsi="TimesNewRomanPS"/>
        </w:rPr>
        <w:t>TWh</w:t>
      </w:r>
      <w:proofErr w:type="spellEnd"/>
      <w:r>
        <w:rPr>
          <w:rFonts w:ascii="TimesNewRomanPS" w:hAnsi="TimesNewRomanPS"/>
        </w:rPr>
        <w:t xml:space="preserve"> of electricity annually. From Figure </w:t>
      </w:r>
      <w:r w:rsidR="00B74074">
        <w:rPr>
          <w:rFonts w:ascii="TimesNewRomanPS" w:hAnsi="TimesNewRomanPS"/>
        </w:rPr>
        <w:t>11</w:t>
      </w:r>
      <w:r>
        <w:rPr>
          <w:rFonts w:ascii="TimesNewRomanPS" w:hAnsi="TimesNewRomanPS"/>
        </w:rPr>
        <w:t>, it appears that monthly solar generation in the summer is about twice that in the winter. Thus, if the solar is built to be twice the size needed to deliver the annual electricity load (8 times the size in 2019), the needed storage drops quite significantly</w:t>
      </w:r>
      <w:r w:rsidR="00B74074">
        <w:rPr>
          <w:rFonts w:ascii="TimesNewRomanPS" w:hAnsi="TimesNewRomanPS"/>
        </w:rPr>
        <w:t>, as shown in Figure 13</w:t>
      </w:r>
      <w:r>
        <w:rPr>
          <w:rFonts w:ascii="TimesNewRomanPS" w:hAnsi="TimesNewRomanPS"/>
        </w:rPr>
        <w:t xml:space="preserve">. In this specific case, it is found that </w:t>
      </w:r>
      <w:r w:rsidR="00B74074">
        <w:rPr>
          <w:rFonts w:ascii="TimesNewRomanPS" w:hAnsi="TimesNewRomanPS"/>
        </w:rPr>
        <w:t xml:space="preserve">the duration of storage needed for the 40 GW of storage drops to about 150 h. However, the fraction of electricity that </w:t>
      </w:r>
      <w:r w:rsidR="005B33FF">
        <w:rPr>
          <w:rFonts w:ascii="TimesNewRomanPS" w:hAnsi="TimesNewRomanPS"/>
        </w:rPr>
        <w:t xml:space="preserve">is supplied above the anticipated load profile is huge (about 50% of the total electricity). It may be possible to use that electricity to make hydrogen or some other energy-intensive task. If a good application cannot be found, then </w:t>
      </w:r>
      <w:r w:rsidR="00347B35">
        <w:rPr>
          <w:rFonts w:ascii="TimesNewRomanPS" w:hAnsi="TimesNewRomanPS"/>
        </w:rPr>
        <w:t xml:space="preserve">the electricity would be curtailed. </w:t>
      </w:r>
    </w:p>
    <w:p w14:paraId="47A3475D" w14:textId="7F940674" w:rsidR="00832127" w:rsidRDefault="00B74074" w:rsidP="00B74074">
      <w:pPr>
        <w:pStyle w:val="NormalWeb"/>
        <w:jc w:val="center"/>
        <w:rPr>
          <w:rFonts w:ascii="TimesNewRomanPS" w:hAnsi="TimesNewRomanPS"/>
        </w:rPr>
      </w:pPr>
      <w:r w:rsidRPr="00B74074">
        <w:rPr>
          <w:rFonts w:ascii="TimesNewRomanPS" w:hAnsi="TimesNewRomanPS"/>
          <w:noProof/>
        </w:rPr>
        <w:lastRenderedPageBreak/>
        <w:drawing>
          <wp:inline distT="0" distB="0" distL="0" distR="0" wp14:anchorId="5D7C0FB1" wp14:editId="78753A1A">
            <wp:extent cx="4369318" cy="266267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396836" cy="2679440"/>
                    </a:xfrm>
                    <a:prstGeom prst="rect">
                      <a:avLst/>
                    </a:prstGeom>
                  </pic:spPr>
                </pic:pic>
              </a:graphicData>
            </a:graphic>
          </wp:inline>
        </w:drawing>
      </w:r>
    </w:p>
    <w:p w14:paraId="6CC8851A" w14:textId="707B0245" w:rsidR="00B74074" w:rsidRPr="008A73DB" w:rsidRDefault="00B74074" w:rsidP="006C0322">
      <w:pPr>
        <w:pStyle w:val="NormalWeb"/>
        <w:rPr>
          <w:rFonts w:ascii="TimesNewRomanPS" w:hAnsi="TimesNewRomanPS"/>
          <w:sz w:val="22"/>
          <w:szCs w:val="22"/>
        </w:rPr>
      </w:pPr>
      <w:r w:rsidRPr="008A73DB">
        <w:rPr>
          <w:rFonts w:ascii="TimesNewRomanPS" w:hAnsi="TimesNewRomanPS"/>
          <w:b/>
          <w:bCs/>
          <w:sz w:val="22"/>
          <w:szCs w:val="22"/>
        </w:rPr>
        <w:t>Figure 13.</w:t>
      </w:r>
      <w:r w:rsidRPr="008A73DB">
        <w:rPr>
          <w:rFonts w:ascii="TimesNewRomanPS" w:hAnsi="TimesNewRomanPS"/>
          <w:sz w:val="22"/>
          <w:szCs w:val="22"/>
        </w:rPr>
        <w:t xml:space="preserve"> </w:t>
      </w:r>
      <w:r w:rsidR="005B33FF" w:rsidRPr="008A73DB">
        <w:rPr>
          <w:rFonts w:ascii="TimesNewRomanPS" w:hAnsi="TimesNewRomanPS"/>
          <w:sz w:val="22"/>
          <w:szCs w:val="22"/>
        </w:rPr>
        <w:t xml:space="preserve">Potential charge of storage if solar is built out to 8X the 2019 value and thermal, nuclear and imports are removed. The shaded region highlights the difference between the potential charge at the beginning of the year and the end of the year. This represents the energy (about 110 </w:t>
      </w:r>
      <w:proofErr w:type="spellStart"/>
      <w:r w:rsidR="005B33FF" w:rsidRPr="008A73DB">
        <w:rPr>
          <w:rFonts w:ascii="TimesNewRomanPS" w:hAnsi="TimesNewRomanPS"/>
          <w:sz w:val="22"/>
          <w:szCs w:val="22"/>
        </w:rPr>
        <w:t>TWh</w:t>
      </w:r>
      <w:proofErr w:type="spellEnd"/>
      <w:r w:rsidR="005B33FF" w:rsidRPr="008A73DB">
        <w:rPr>
          <w:rFonts w:ascii="TimesNewRomanPS" w:hAnsi="TimesNewRomanPS"/>
          <w:sz w:val="22"/>
          <w:szCs w:val="22"/>
        </w:rPr>
        <w:t xml:space="preserve">) that might be supplied to a different application or represents curtailment. </w:t>
      </w:r>
    </w:p>
    <w:p w14:paraId="32C93EFC" w14:textId="0F24028D" w:rsidR="00832127" w:rsidRDefault="00832127" w:rsidP="006C0322">
      <w:pPr>
        <w:pStyle w:val="NormalWeb"/>
        <w:rPr>
          <w:rFonts w:ascii="TimesNewRomanPS" w:hAnsi="TimesNewRomanPS"/>
        </w:rPr>
      </w:pPr>
      <w:r>
        <w:rPr>
          <w:rFonts w:ascii="TimesNewRomanPS" w:hAnsi="TimesNewRomanPS"/>
        </w:rPr>
        <w:t>Looking at the data from this simple exercise helps us to better understand the simulations we will want to do more accurately in order to know how to focus our effort. When the solar build</w:t>
      </w:r>
      <w:r w:rsidR="00FD26DA">
        <w:rPr>
          <w:rFonts w:ascii="TimesNewRomanPS" w:hAnsi="TimesNewRomanPS"/>
        </w:rPr>
        <w:t>-</w:t>
      </w:r>
      <w:r>
        <w:rPr>
          <w:rFonts w:ascii="TimesNewRomanPS" w:hAnsi="TimesNewRomanPS"/>
        </w:rPr>
        <w:t>out is adequate to meet annual needs, we see that the storage fleet reaches minimum charge in early March. This section of Figure 1</w:t>
      </w:r>
      <w:r w:rsidR="00347B35">
        <w:rPr>
          <w:rFonts w:ascii="TimesNewRomanPS" w:hAnsi="TimesNewRomanPS"/>
        </w:rPr>
        <w:t>2</w:t>
      </w:r>
      <w:r>
        <w:rPr>
          <w:rFonts w:ascii="TimesNewRomanPS" w:hAnsi="TimesNewRomanPS"/>
        </w:rPr>
        <w:t xml:space="preserve"> is expanded in Figure </w:t>
      </w:r>
      <w:r w:rsidR="00347B35">
        <w:rPr>
          <w:rFonts w:ascii="TimesNewRomanPS" w:hAnsi="TimesNewRomanPS"/>
        </w:rPr>
        <w:t>14</w:t>
      </w:r>
      <w:r>
        <w:rPr>
          <w:rFonts w:ascii="TimesNewRomanPS" w:hAnsi="TimesNewRomanPS"/>
        </w:rPr>
        <w:t>. In the first week of March, some cloudy days result in less charging during the day than discharging through the evening. In the middle of March, the daytime charging begins to exceed the nighttime discharging. At this time of year, the minimum charge is observed around 7 am.</w:t>
      </w:r>
      <w:r w:rsidR="00347B35">
        <w:rPr>
          <w:rFonts w:ascii="TimesNewRomanPS" w:hAnsi="TimesNewRomanPS"/>
        </w:rPr>
        <w:t xml:space="preserve"> When the solar is built out to be 8X bigger than was the actual solar in 2019 (Figure 13), the minimum charge is observed in January. </w:t>
      </w:r>
    </w:p>
    <w:p w14:paraId="42C0BCD5" w14:textId="7AB02438" w:rsidR="00832127" w:rsidRDefault="00832127" w:rsidP="006C0322">
      <w:pPr>
        <w:pStyle w:val="NormalWeb"/>
        <w:rPr>
          <w:rFonts w:ascii="TimesNewRomanPS" w:hAnsi="TimesNewRomanPS"/>
        </w:rPr>
      </w:pPr>
      <w:r w:rsidRPr="00832127">
        <w:rPr>
          <w:rFonts w:ascii="TimesNewRomanPS" w:hAnsi="TimesNewRomanPS"/>
          <w:noProof/>
        </w:rPr>
        <w:lastRenderedPageBreak/>
        <w:drawing>
          <wp:inline distT="0" distB="0" distL="0" distR="0" wp14:anchorId="526A8090" wp14:editId="0313B1E3">
            <wp:extent cx="5943600" cy="3011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011805"/>
                    </a:xfrm>
                    <a:prstGeom prst="rect">
                      <a:avLst/>
                    </a:prstGeom>
                  </pic:spPr>
                </pic:pic>
              </a:graphicData>
            </a:graphic>
          </wp:inline>
        </w:drawing>
      </w:r>
    </w:p>
    <w:p w14:paraId="1554FE70" w14:textId="7C8B0B9F" w:rsidR="00832127" w:rsidRPr="008A73DB" w:rsidRDefault="00832127" w:rsidP="006C0322">
      <w:pPr>
        <w:pStyle w:val="NormalWeb"/>
        <w:rPr>
          <w:rFonts w:ascii="TimesNewRomanPS" w:hAnsi="TimesNewRomanPS"/>
          <w:sz w:val="22"/>
          <w:szCs w:val="22"/>
        </w:rPr>
      </w:pPr>
      <w:r w:rsidRPr="008A73DB">
        <w:rPr>
          <w:rFonts w:ascii="TimesNewRomanPS" w:hAnsi="TimesNewRomanPS"/>
          <w:b/>
          <w:bCs/>
          <w:sz w:val="22"/>
          <w:szCs w:val="22"/>
        </w:rPr>
        <w:t>Figure 1</w:t>
      </w:r>
      <w:r w:rsidR="00347B35" w:rsidRPr="008A73DB">
        <w:rPr>
          <w:rFonts w:ascii="TimesNewRomanPS" w:hAnsi="TimesNewRomanPS"/>
          <w:b/>
          <w:bCs/>
          <w:sz w:val="22"/>
          <w:szCs w:val="22"/>
        </w:rPr>
        <w:t>4</w:t>
      </w:r>
      <w:r w:rsidRPr="008A73DB">
        <w:rPr>
          <w:rFonts w:ascii="TimesNewRomanPS" w:hAnsi="TimesNewRomanPS"/>
          <w:b/>
          <w:bCs/>
          <w:sz w:val="22"/>
          <w:szCs w:val="22"/>
        </w:rPr>
        <w:t>.</w:t>
      </w:r>
      <w:r w:rsidRPr="008A73DB">
        <w:rPr>
          <w:rFonts w:ascii="TimesNewRomanPS" w:hAnsi="TimesNewRomanPS"/>
          <w:sz w:val="22"/>
          <w:szCs w:val="22"/>
        </w:rPr>
        <w:t xml:space="preserve"> Expanded version of Figure 1</w:t>
      </w:r>
      <w:r w:rsidR="00347B35" w:rsidRPr="008A73DB">
        <w:rPr>
          <w:rFonts w:ascii="TimesNewRomanPS" w:hAnsi="TimesNewRomanPS"/>
          <w:sz w:val="22"/>
          <w:szCs w:val="22"/>
        </w:rPr>
        <w:t>2</w:t>
      </w:r>
      <w:r w:rsidRPr="008A73DB">
        <w:rPr>
          <w:rFonts w:ascii="TimesNewRomanPS" w:hAnsi="TimesNewRomanPS"/>
          <w:sz w:val="22"/>
          <w:szCs w:val="22"/>
        </w:rPr>
        <w:t xml:space="preserve"> to show time of minimum charge.</w:t>
      </w:r>
    </w:p>
    <w:p w14:paraId="7C3D2849" w14:textId="42440944" w:rsidR="00832127" w:rsidRDefault="00832127" w:rsidP="006C0322">
      <w:pPr>
        <w:pStyle w:val="NormalWeb"/>
        <w:rPr>
          <w:rFonts w:ascii="TimesNewRomanPS" w:hAnsi="TimesNewRomanPS"/>
        </w:rPr>
      </w:pPr>
      <w:r>
        <w:rPr>
          <w:rFonts w:ascii="TimesNewRomanPS" w:hAnsi="TimesNewRomanPS"/>
        </w:rPr>
        <w:t>Inspecting Figure 1</w:t>
      </w:r>
      <w:r w:rsidR="00347B35">
        <w:rPr>
          <w:rFonts w:ascii="TimesNewRomanPS" w:hAnsi="TimesNewRomanPS"/>
        </w:rPr>
        <w:t>2 (4X solar build out)</w:t>
      </w:r>
      <w:r>
        <w:rPr>
          <w:rFonts w:ascii="TimesNewRomanPS" w:hAnsi="TimesNewRomanPS"/>
        </w:rPr>
        <w:t xml:space="preserve"> for the </w:t>
      </w:r>
      <w:r w:rsidR="00347B35">
        <w:rPr>
          <w:rFonts w:ascii="TimesNewRomanPS" w:hAnsi="TimesNewRomanPS"/>
        </w:rPr>
        <w:t>most rapid two weeks of</w:t>
      </w:r>
      <w:r>
        <w:rPr>
          <w:rFonts w:ascii="TimesNewRomanPS" w:hAnsi="TimesNewRomanPS"/>
        </w:rPr>
        <w:t xml:space="preserve"> discharge, </w:t>
      </w:r>
      <w:r w:rsidR="00347B35">
        <w:rPr>
          <w:rFonts w:ascii="TimesNewRomanPS" w:hAnsi="TimesNewRomanPS"/>
        </w:rPr>
        <w:t xml:space="preserve">we find that the middle of January was the worst two weeks in 2019 as shown in Figure 15. </w:t>
      </w:r>
      <w:r w:rsidR="0019310B">
        <w:rPr>
          <w:rFonts w:ascii="TimesNewRomanPS" w:hAnsi="TimesNewRomanPS"/>
        </w:rPr>
        <w:t>Indeed, this corresponds to the time of minimum charge shown in Figure 13.</w:t>
      </w:r>
      <w:r w:rsidR="00347B35">
        <w:rPr>
          <w:rFonts w:ascii="TimesNewRomanPS" w:hAnsi="TimesNewRomanPS"/>
        </w:rPr>
        <w:t xml:space="preserve"> </w:t>
      </w:r>
    </w:p>
    <w:p w14:paraId="59505E96" w14:textId="2DAB1178" w:rsidR="00347B35" w:rsidRDefault="00347B35" w:rsidP="00347B35">
      <w:pPr>
        <w:pStyle w:val="NormalWeb"/>
        <w:jc w:val="center"/>
        <w:rPr>
          <w:rFonts w:ascii="TimesNewRomanPS" w:hAnsi="TimesNewRomanPS"/>
        </w:rPr>
      </w:pPr>
      <w:r w:rsidRPr="00347B35">
        <w:rPr>
          <w:rFonts w:ascii="TimesNewRomanPS" w:hAnsi="TimesNewRomanPS"/>
          <w:noProof/>
        </w:rPr>
        <w:drawing>
          <wp:inline distT="0" distB="0" distL="0" distR="0" wp14:anchorId="16C9E5BD" wp14:editId="49E05C18">
            <wp:extent cx="1969870" cy="22635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985930" cy="2281968"/>
                    </a:xfrm>
                    <a:prstGeom prst="rect">
                      <a:avLst/>
                    </a:prstGeom>
                  </pic:spPr>
                </pic:pic>
              </a:graphicData>
            </a:graphic>
          </wp:inline>
        </w:drawing>
      </w:r>
    </w:p>
    <w:p w14:paraId="7A603A32" w14:textId="472454F0" w:rsidR="00347B35" w:rsidRPr="008A73DB" w:rsidRDefault="00347B35" w:rsidP="006C0322">
      <w:pPr>
        <w:pStyle w:val="NormalWeb"/>
        <w:rPr>
          <w:rFonts w:ascii="TimesNewRomanPS" w:hAnsi="TimesNewRomanPS"/>
          <w:sz w:val="22"/>
          <w:szCs w:val="22"/>
        </w:rPr>
      </w:pPr>
      <w:r w:rsidRPr="008A73DB">
        <w:rPr>
          <w:rFonts w:ascii="TimesNewRomanPS" w:hAnsi="TimesNewRomanPS"/>
          <w:b/>
          <w:bCs/>
          <w:sz w:val="22"/>
          <w:szCs w:val="22"/>
        </w:rPr>
        <w:t>Figure 15.</w:t>
      </w:r>
      <w:r w:rsidRPr="008A73DB">
        <w:rPr>
          <w:rFonts w:ascii="TimesNewRomanPS" w:hAnsi="TimesNewRomanPS"/>
          <w:sz w:val="22"/>
          <w:szCs w:val="22"/>
        </w:rPr>
        <w:t xml:space="preserve"> Expanded version of Figure 12 to show two weeks with largest discharge of storage.</w:t>
      </w:r>
    </w:p>
    <w:p w14:paraId="57DB4FDB" w14:textId="2BF2729F" w:rsidR="0019310B" w:rsidRDefault="0019310B" w:rsidP="006C0322">
      <w:pPr>
        <w:pStyle w:val="NormalWeb"/>
        <w:rPr>
          <w:rFonts w:ascii="TimesNewRomanPS" w:hAnsi="TimesNewRomanPS"/>
        </w:rPr>
      </w:pPr>
      <w:r>
        <w:rPr>
          <w:rFonts w:ascii="TimesNewRomanPS" w:hAnsi="TimesNewRomanPS"/>
        </w:rPr>
        <w:t xml:space="preserve">It is easy to see that there is a tradeoff between overbuilding solar and building a huge amount of storage. However, either way, there is a seasonal challenge. If we overbuild solar, then we either have massive curtailment or we need to identify a seasonal use for the solar electricity (generating hydrogen or…). If  we don’t overbuild the solar, we will need storage that can charge and discharge over months, which would be seasonal storage. If the seasonal storage is low-cost and convenient, it could potentially replace the need for the long-duration storage described </w:t>
      </w:r>
      <w:r>
        <w:rPr>
          <w:rFonts w:ascii="TimesNewRomanPS" w:hAnsi="TimesNewRomanPS"/>
        </w:rPr>
        <w:lastRenderedPageBreak/>
        <w:t xml:space="preserve">above. Thus, to assess the need for long-duration storage we need to assess the optimal amount of overbuild of solar </w:t>
      </w:r>
      <w:r w:rsidR="00FD26DA">
        <w:rPr>
          <w:rFonts w:ascii="TimesNewRomanPS" w:hAnsi="TimesNewRomanPS"/>
        </w:rPr>
        <w:t>as well as</w:t>
      </w:r>
      <w:r>
        <w:rPr>
          <w:rFonts w:ascii="TimesNewRomanPS" w:hAnsi="TimesNewRomanPS"/>
        </w:rPr>
        <w:t xml:space="preserve"> the seasonal storage opportunities.  </w:t>
      </w:r>
      <w:r w:rsidR="00EA09AD">
        <w:rPr>
          <w:rFonts w:ascii="TimesNewRomanPS" w:hAnsi="TimesNewRomanPS"/>
        </w:rPr>
        <w:t>There are likely to be trade-offs with respect to the nature of any seasonal storage component and self-discharge losses that may require additional storage capacity.</w:t>
      </w:r>
    </w:p>
    <w:p w14:paraId="3235E23A" w14:textId="2828DE41" w:rsidR="00261833" w:rsidRDefault="00261833" w:rsidP="008A73DB">
      <w:pPr>
        <w:pStyle w:val="Heading1"/>
      </w:pPr>
      <w:r>
        <w:t xml:space="preserve">How we are doing compared to our plan </w:t>
      </w:r>
    </w:p>
    <w:p w14:paraId="34A0E57F" w14:textId="29DC903F" w:rsidR="0056647B" w:rsidRDefault="0056647B" w:rsidP="00261833">
      <w:pPr>
        <w:pStyle w:val="NormalWeb"/>
        <w:rPr>
          <w:rFonts w:ascii="TimesNewRomanPSMT" w:hAnsi="TimesNewRomanPSMT"/>
        </w:rPr>
      </w:pPr>
      <w:r>
        <w:rPr>
          <w:rFonts w:ascii="TimesNewRomanPSMT" w:hAnsi="TimesNewRomanPSMT"/>
        </w:rPr>
        <w:t>The work is progressing commensurate with the expenditures. We are behind in both spending and project execution.</w:t>
      </w:r>
    </w:p>
    <w:p w14:paraId="583499BE" w14:textId="11540B16" w:rsidR="00261833" w:rsidRDefault="0056647B" w:rsidP="00261833">
      <w:pPr>
        <w:pStyle w:val="NormalWeb"/>
      </w:pPr>
      <w:r>
        <w:rPr>
          <w:rFonts w:ascii="TimesNewRomanPSMT" w:hAnsi="TimesNewRomanPSMT"/>
        </w:rPr>
        <w:t xml:space="preserve">Upon approval of the revised budget plan the subcontracts will be </w:t>
      </w:r>
      <w:r w:rsidR="00EA09AD">
        <w:rPr>
          <w:rFonts w:ascii="TimesNewRomanPSMT" w:hAnsi="TimesNewRomanPSMT"/>
        </w:rPr>
        <w:t>finalized</w:t>
      </w:r>
      <w:r>
        <w:rPr>
          <w:rFonts w:ascii="TimesNewRomanPSMT" w:hAnsi="TimesNewRomanPSMT"/>
        </w:rPr>
        <w:t xml:space="preserve">. </w:t>
      </w:r>
      <w:r w:rsidR="000719F5">
        <w:rPr>
          <w:rFonts w:ascii="TimesNewRomanPSMT" w:hAnsi="TimesNewRomanPSMT"/>
        </w:rPr>
        <w:t>We will review with our CAM the</w:t>
      </w:r>
      <w:r>
        <w:rPr>
          <w:rFonts w:ascii="TimesNewRomanPSMT" w:hAnsi="TimesNewRomanPSMT"/>
        </w:rPr>
        <w:t xml:space="preserve"> revised set of due dates for all of the deliverables that are not yet completed</w:t>
      </w:r>
      <w:r w:rsidR="00FF72EC">
        <w:rPr>
          <w:rFonts w:ascii="TimesNewRomanPSMT" w:hAnsi="TimesNewRomanPSMT"/>
        </w:rPr>
        <w:t>.</w:t>
      </w:r>
      <w:r>
        <w:rPr>
          <w:rFonts w:ascii="TimesNewRomanPSMT" w:hAnsi="TimesNewRomanPSMT"/>
        </w:rPr>
        <w:t xml:space="preserve"> We anticipate that this will be </w:t>
      </w:r>
      <w:r w:rsidR="000719F5">
        <w:rPr>
          <w:rFonts w:ascii="TimesNewRomanPSMT" w:hAnsi="TimesNewRomanPSMT"/>
        </w:rPr>
        <w:t>verified in the November</w:t>
      </w:r>
      <w:r>
        <w:rPr>
          <w:rFonts w:ascii="TimesNewRomanPSMT" w:hAnsi="TimesNewRomanPSMT"/>
        </w:rPr>
        <w:t xml:space="preserve"> monthly report.</w:t>
      </w:r>
    </w:p>
    <w:p w14:paraId="74FB0395" w14:textId="77777777" w:rsidR="00261833" w:rsidRDefault="00261833" w:rsidP="008A73DB">
      <w:pPr>
        <w:pStyle w:val="Heading1"/>
      </w:pPr>
      <w:r>
        <w:t xml:space="preserve">Significant problems or changes </w:t>
      </w:r>
    </w:p>
    <w:p w14:paraId="5CC56B1B" w14:textId="1F7109C6" w:rsidR="00261833" w:rsidRDefault="00AE0332" w:rsidP="00261833">
      <w:pPr>
        <w:pStyle w:val="NormalWeb"/>
      </w:pPr>
      <w:r>
        <w:rPr>
          <w:rFonts w:ascii="TimesNewRomanPSMT" w:hAnsi="TimesNewRomanPSMT"/>
        </w:rPr>
        <w:t xml:space="preserve">We </w:t>
      </w:r>
      <w:r w:rsidR="0056647B">
        <w:rPr>
          <w:rFonts w:ascii="TimesNewRomanPSMT" w:hAnsi="TimesNewRomanPSMT"/>
        </w:rPr>
        <w:t>need to complete negotiations on</w:t>
      </w:r>
      <w:r>
        <w:rPr>
          <w:rFonts w:ascii="TimesNewRomanPSMT" w:hAnsi="TimesNewRomanPSMT"/>
        </w:rPr>
        <w:t xml:space="preserve"> a revised budget</w:t>
      </w:r>
      <w:r w:rsidR="00554717">
        <w:rPr>
          <w:rFonts w:ascii="TimesNewRomanPSMT" w:hAnsi="TimesNewRomanPSMT"/>
        </w:rPr>
        <w:t xml:space="preserve"> to enable completion of all of the subcontracts</w:t>
      </w:r>
      <w:r>
        <w:rPr>
          <w:rFonts w:ascii="TimesNewRomanPSMT" w:hAnsi="TimesNewRomanPSMT"/>
        </w:rPr>
        <w:t xml:space="preserve">. </w:t>
      </w:r>
      <w:r w:rsidR="00F56187">
        <w:rPr>
          <w:rFonts w:ascii="TimesNewRomanPSMT" w:hAnsi="TimesNewRomanPSMT"/>
        </w:rPr>
        <w:t>Note: this was written at the end of October. The revised budget was approved on Nov. 6 enabling start of the subcontract negotiations.</w:t>
      </w:r>
    </w:p>
    <w:p w14:paraId="1CAACDF1" w14:textId="77777777" w:rsidR="00261833" w:rsidRDefault="00261833" w:rsidP="008A73DB">
      <w:pPr>
        <w:pStyle w:val="Heading1"/>
      </w:pPr>
      <w:r>
        <w:t xml:space="preserve">What we expect to accomplish during the next period </w:t>
      </w:r>
    </w:p>
    <w:p w14:paraId="4E46B9E5" w14:textId="69EF49E6" w:rsidR="00114D62" w:rsidRDefault="00114D62" w:rsidP="00114D62">
      <w:pPr>
        <w:pStyle w:val="NormalWeb"/>
        <w:numPr>
          <w:ilvl w:val="0"/>
          <w:numId w:val="4"/>
        </w:numPr>
        <w:rPr>
          <w:rFonts w:ascii="TimesNewRomanPS" w:hAnsi="TimesNewRomanPS"/>
        </w:rPr>
      </w:pPr>
      <w:r>
        <w:rPr>
          <w:rFonts w:ascii="TimesNewRomanPS" w:hAnsi="TimesNewRomanPS"/>
        </w:rPr>
        <w:t>Complete negotiation of new approved budget with CEC in preparation for negotiation of subcontracts.</w:t>
      </w:r>
    </w:p>
    <w:p w14:paraId="1A6F7BC4" w14:textId="2127B71D" w:rsidR="00114D62" w:rsidRPr="00114D62" w:rsidRDefault="00114D62" w:rsidP="00114D62">
      <w:pPr>
        <w:pStyle w:val="NormalWeb"/>
        <w:numPr>
          <w:ilvl w:val="0"/>
          <w:numId w:val="4"/>
        </w:numPr>
        <w:rPr>
          <w:rFonts w:ascii="TimesNewRomanPS" w:hAnsi="TimesNewRomanPS"/>
        </w:rPr>
      </w:pPr>
      <w:r w:rsidRPr="00114D62">
        <w:rPr>
          <w:rFonts w:ascii="TimesNewRomanPS" w:hAnsi="TimesNewRomanPS"/>
        </w:rPr>
        <w:t>Begin negotiation of the subcontracts and service agreement</w:t>
      </w:r>
    </w:p>
    <w:p w14:paraId="29FEFAC0" w14:textId="51A340A4" w:rsidR="00114D62" w:rsidRDefault="000719F5" w:rsidP="00114D62">
      <w:pPr>
        <w:pStyle w:val="NormalWeb"/>
        <w:numPr>
          <w:ilvl w:val="0"/>
          <w:numId w:val="4"/>
        </w:numPr>
        <w:rPr>
          <w:rFonts w:ascii="TimesNewRomanPS" w:hAnsi="TimesNewRomanPS"/>
        </w:rPr>
      </w:pPr>
      <w:r>
        <w:rPr>
          <w:rFonts w:ascii="TimesNewRomanPS" w:hAnsi="TimesNewRomanPS"/>
        </w:rPr>
        <w:t>Schedule</w:t>
      </w:r>
      <w:r w:rsidR="00114D62">
        <w:rPr>
          <w:rFonts w:ascii="TimesNewRomanPS" w:hAnsi="TimesNewRomanPS"/>
        </w:rPr>
        <w:t xml:space="preserve"> the initial coordinated public workshop</w:t>
      </w:r>
    </w:p>
    <w:p w14:paraId="59C27AE6" w14:textId="31CFF0C2" w:rsidR="00114D62" w:rsidRDefault="000719F5" w:rsidP="00114D62">
      <w:pPr>
        <w:pStyle w:val="NormalWeb"/>
        <w:numPr>
          <w:ilvl w:val="0"/>
          <w:numId w:val="4"/>
        </w:numPr>
        <w:rPr>
          <w:rFonts w:ascii="TimesNewRomanPS" w:hAnsi="TimesNewRomanPS"/>
        </w:rPr>
      </w:pPr>
      <w:r>
        <w:rPr>
          <w:rFonts w:ascii="TimesNewRomanPS" w:hAnsi="TimesNewRomanPS"/>
        </w:rPr>
        <w:t>Review the new proposed</w:t>
      </w:r>
      <w:r w:rsidR="00114D62">
        <w:rPr>
          <w:rFonts w:ascii="TimesNewRomanPS" w:hAnsi="TimesNewRomanPS"/>
        </w:rPr>
        <w:t xml:space="preserve"> timeline for the project to reflect the </w:t>
      </w:r>
      <w:r w:rsidR="00EA09AD">
        <w:rPr>
          <w:rFonts w:ascii="TimesNewRomanPS" w:hAnsi="TimesNewRomanPS"/>
        </w:rPr>
        <w:t xml:space="preserve">timing </w:t>
      </w:r>
      <w:r w:rsidR="00114D62">
        <w:rPr>
          <w:rFonts w:ascii="TimesNewRomanPS" w:hAnsi="TimesNewRomanPS"/>
        </w:rPr>
        <w:t>of the subcontracts</w:t>
      </w:r>
    </w:p>
    <w:p w14:paraId="737113BE" w14:textId="7441AC35" w:rsidR="00114D62" w:rsidRDefault="00114D62" w:rsidP="00114D62">
      <w:pPr>
        <w:pStyle w:val="NormalWeb"/>
        <w:numPr>
          <w:ilvl w:val="0"/>
          <w:numId w:val="4"/>
        </w:numPr>
        <w:rPr>
          <w:rFonts w:ascii="TimesNewRomanPS" w:hAnsi="TimesNewRomanPS"/>
        </w:rPr>
      </w:pPr>
      <w:r>
        <w:rPr>
          <w:rFonts w:ascii="TimesNewRomanPS" w:hAnsi="TimesNewRomanPS"/>
        </w:rPr>
        <w:t>Make substantial progress toward completion of the baseline description, as required for the first deliverables</w:t>
      </w:r>
    </w:p>
    <w:p w14:paraId="1678745A" w14:textId="083FD07A" w:rsidR="00114D62" w:rsidRDefault="00114D62" w:rsidP="00114D62">
      <w:pPr>
        <w:pStyle w:val="NormalWeb"/>
        <w:numPr>
          <w:ilvl w:val="0"/>
          <w:numId w:val="4"/>
        </w:numPr>
        <w:rPr>
          <w:rFonts w:ascii="TimesNewRomanPS" w:hAnsi="TimesNewRomanPS"/>
        </w:rPr>
      </w:pPr>
      <w:r>
        <w:rPr>
          <w:rFonts w:ascii="TimesNewRomanPS" w:hAnsi="TimesNewRomanPS"/>
        </w:rPr>
        <w:t>Schedule and plan for the first TAC meeting</w:t>
      </w:r>
    </w:p>
    <w:p w14:paraId="1857B54B" w14:textId="77777777" w:rsidR="0058117E" w:rsidRPr="00114D62" w:rsidRDefault="0058117E" w:rsidP="0058117E">
      <w:pPr>
        <w:pStyle w:val="NormalWeb"/>
        <w:rPr>
          <w:rFonts w:ascii="TimesNewRomanPS" w:hAnsi="TimesNewRomanPS"/>
        </w:rPr>
      </w:pPr>
    </w:p>
    <w:p w14:paraId="4B0CCBA7" w14:textId="73B792F5" w:rsidR="00261833" w:rsidRDefault="00261833" w:rsidP="008A73DB">
      <w:pPr>
        <w:pStyle w:val="Heading1"/>
      </w:pPr>
      <w:r>
        <w:t xml:space="preserve">Status of Milestones and Products </w:t>
      </w:r>
    </w:p>
    <w:tbl>
      <w:tblPr>
        <w:tblStyle w:val="TableGrid"/>
        <w:tblW w:w="0" w:type="auto"/>
        <w:tblLook w:val="04A0" w:firstRow="1" w:lastRow="0" w:firstColumn="1" w:lastColumn="0" w:noHBand="0" w:noVBand="1"/>
      </w:tblPr>
      <w:tblGrid>
        <w:gridCol w:w="699"/>
        <w:gridCol w:w="3051"/>
        <w:gridCol w:w="2508"/>
        <w:gridCol w:w="1253"/>
        <w:gridCol w:w="1839"/>
      </w:tblGrid>
      <w:tr w:rsidR="007B156A" w14:paraId="73F20D71" w14:textId="77777777" w:rsidTr="00E817E4">
        <w:tc>
          <w:tcPr>
            <w:tcW w:w="0" w:type="auto"/>
            <w:vAlign w:val="center"/>
          </w:tcPr>
          <w:p w14:paraId="03C843AB" w14:textId="44A087F9" w:rsidR="007B156A" w:rsidRPr="00F253DD" w:rsidRDefault="007B156A">
            <w:pPr>
              <w:rPr>
                <w:b/>
                <w:bCs/>
              </w:rPr>
            </w:pPr>
            <w:r w:rsidRPr="00F253DD">
              <w:rPr>
                <w:b/>
                <w:bCs/>
              </w:rPr>
              <w:t>Task #</w:t>
            </w:r>
          </w:p>
        </w:tc>
        <w:tc>
          <w:tcPr>
            <w:tcW w:w="0" w:type="auto"/>
            <w:vAlign w:val="center"/>
          </w:tcPr>
          <w:p w14:paraId="34D8BAA2" w14:textId="39EA6DFA" w:rsidR="007B156A" w:rsidRPr="00F253DD" w:rsidRDefault="007B156A">
            <w:pPr>
              <w:rPr>
                <w:b/>
                <w:bCs/>
              </w:rPr>
            </w:pPr>
            <w:r w:rsidRPr="00F253DD">
              <w:rPr>
                <w:b/>
                <w:bCs/>
              </w:rPr>
              <w:t>Task</w:t>
            </w:r>
          </w:p>
        </w:tc>
        <w:tc>
          <w:tcPr>
            <w:tcW w:w="0" w:type="auto"/>
            <w:vAlign w:val="center"/>
          </w:tcPr>
          <w:p w14:paraId="797CA593" w14:textId="08FA822C" w:rsidR="007B156A" w:rsidRPr="00F253DD" w:rsidRDefault="007B156A">
            <w:pPr>
              <w:rPr>
                <w:b/>
                <w:bCs/>
              </w:rPr>
            </w:pPr>
            <w:r w:rsidRPr="00F253DD">
              <w:rPr>
                <w:b/>
                <w:bCs/>
              </w:rPr>
              <w:t>Deliverable</w:t>
            </w:r>
          </w:p>
        </w:tc>
        <w:tc>
          <w:tcPr>
            <w:tcW w:w="0" w:type="auto"/>
            <w:vAlign w:val="center"/>
          </w:tcPr>
          <w:p w14:paraId="3DE8F89B" w14:textId="774FCC66" w:rsidR="007B156A" w:rsidRPr="00F253DD" w:rsidRDefault="007B156A" w:rsidP="007B156A">
            <w:pPr>
              <w:jc w:val="center"/>
              <w:rPr>
                <w:b/>
                <w:bCs/>
              </w:rPr>
            </w:pPr>
            <w:r w:rsidRPr="00F253DD">
              <w:rPr>
                <w:b/>
                <w:bCs/>
              </w:rPr>
              <w:t>Due date</w:t>
            </w:r>
          </w:p>
        </w:tc>
        <w:tc>
          <w:tcPr>
            <w:tcW w:w="0" w:type="auto"/>
            <w:vAlign w:val="center"/>
          </w:tcPr>
          <w:p w14:paraId="2D96240F" w14:textId="529B99F6" w:rsidR="007B156A" w:rsidRPr="00F253DD" w:rsidRDefault="007B156A" w:rsidP="007B156A">
            <w:pPr>
              <w:jc w:val="center"/>
              <w:rPr>
                <w:b/>
                <w:bCs/>
              </w:rPr>
            </w:pPr>
            <w:r w:rsidRPr="00F253DD">
              <w:rPr>
                <w:b/>
                <w:bCs/>
              </w:rPr>
              <w:t>Status</w:t>
            </w:r>
          </w:p>
        </w:tc>
      </w:tr>
      <w:tr w:rsidR="007B156A" w14:paraId="73E56A32" w14:textId="77777777" w:rsidTr="00E817E4">
        <w:tc>
          <w:tcPr>
            <w:tcW w:w="0" w:type="auto"/>
            <w:vAlign w:val="center"/>
          </w:tcPr>
          <w:p w14:paraId="27FA9885" w14:textId="45D5599C" w:rsidR="007B156A" w:rsidRDefault="007B156A">
            <w:r>
              <w:t>1.2</w:t>
            </w:r>
          </w:p>
        </w:tc>
        <w:tc>
          <w:tcPr>
            <w:tcW w:w="0" w:type="auto"/>
            <w:vAlign w:val="center"/>
          </w:tcPr>
          <w:p w14:paraId="53B9F285" w14:textId="40A97671" w:rsidR="007B156A" w:rsidRDefault="007B156A">
            <w:r>
              <w:t>Kick-off meeting</w:t>
            </w:r>
          </w:p>
        </w:tc>
        <w:tc>
          <w:tcPr>
            <w:tcW w:w="0" w:type="auto"/>
            <w:vAlign w:val="center"/>
          </w:tcPr>
          <w:p w14:paraId="1F99A7BE" w14:textId="2332D222" w:rsidR="007B156A" w:rsidRDefault="007B156A">
            <w:r>
              <w:t>Updated budget</w:t>
            </w:r>
          </w:p>
        </w:tc>
        <w:tc>
          <w:tcPr>
            <w:tcW w:w="0" w:type="auto"/>
            <w:vAlign w:val="center"/>
          </w:tcPr>
          <w:p w14:paraId="64C4EC2D" w14:textId="23433DF6" w:rsidR="007B156A" w:rsidRDefault="007B156A" w:rsidP="007B156A">
            <w:pPr>
              <w:jc w:val="center"/>
            </w:pPr>
            <w:r>
              <w:t>9/18/2020</w:t>
            </w:r>
          </w:p>
        </w:tc>
        <w:tc>
          <w:tcPr>
            <w:tcW w:w="0" w:type="auto"/>
            <w:vAlign w:val="center"/>
          </w:tcPr>
          <w:p w14:paraId="71A5777A" w14:textId="47F3E3F8" w:rsidR="007B156A" w:rsidRDefault="00D303F5" w:rsidP="007B156A">
            <w:pPr>
              <w:jc w:val="center"/>
            </w:pPr>
            <w:r>
              <w:t>Complete</w:t>
            </w:r>
          </w:p>
        </w:tc>
      </w:tr>
      <w:tr w:rsidR="007B156A" w14:paraId="62592666" w14:textId="77777777" w:rsidTr="00E817E4">
        <w:tc>
          <w:tcPr>
            <w:tcW w:w="0" w:type="auto"/>
            <w:vAlign w:val="center"/>
          </w:tcPr>
          <w:p w14:paraId="4327E924" w14:textId="56770DB1" w:rsidR="007B156A" w:rsidRDefault="007B156A">
            <w:r>
              <w:t>1.3</w:t>
            </w:r>
          </w:p>
        </w:tc>
        <w:tc>
          <w:tcPr>
            <w:tcW w:w="0" w:type="auto"/>
            <w:vAlign w:val="center"/>
          </w:tcPr>
          <w:p w14:paraId="6D27CFFC" w14:textId="5D2996CB" w:rsidR="007B156A" w:rsidRDefault="007B156A">
            <w:r>
              <w:t>CPR Meeting #1</w:t>
            </w:r>
          </w:p>
        </w:tc>
        <w:tc>
          <w:tcPr>
            <w:tcW w:w="0" w:type="auto"/>
            <w:vAlign w:val="center"/>
          </w:tcPr>
          <w:p w14:paraId="2B62E272" w14:textId="6695C33E" w:rsidR="007B156A" w:rsidRDefault="007B156A">
            <w:r>
              <w:t>CPR Report</w:t>
            </w:r>
          </w:p>
        </w:tc>
        <w:tc>
          <w:tcPr>
            <w:tcW w:w="0" w:type="auto"/>
            <w:vAlign w:val="center"/>
          </w:tcPr>
          <w:p w14:paraId="0B95F879" w14:textId="7D7D1BA6" w:rsidR="007B156A" w:rsidRDefault="00E96510" w:rsidP="007B156A">
            <w:pPr>
              <w:jc w:val="center"/>
            </w:pPr>
            <w:r>
              <w:t>TBD</w:t>
            </w:r>
          </w:p>
        </w:tc>
        <w:tc>
          <w:tcPr>
            <w:tcW w:w="0" w:type="auto"/>
            <w:vAlign w:val="center"/>
          </w:tcPr>
          <w:p w14:paraId="1369F142" w14:textId="77777777" w:rsidR="007B156A" w:rsidRDefault="007B156A" w:rsidP="007B156A">
            <w:pPr>
              <w:jc w:val="center"/>
            </w:pPr>
          </w:p>
        </w:tc>
      </w:tr>
      <w:tr w:rsidR="007B156A" w14:paraId="14855B98" w14:textId="77777777" w:rsidTr="00E817E4">
        <w:tc>
          <w:tcPr>
            <w:tcW w:w="0" w:type="auto"/>
            <w:vAlign w:val="center"/>
          </w:tcPr>
          <w:p w14:paraId="11230474" w14:textId="77777777" w:rsidR="007B156A" w:rsidRDefault="007B156A"/>
        </w:tc>
        <w:tc>
          <w:tcPr>
            <w:tcW w:w="0" w:type="auto"/>
            <w:vAlign w:val="center"/>
          </w:tcPr>
          <w:p w14:paraId="076E911D" w14:textId="26A8DFF7" w:rsidR="007B156A" w:rsidRDefault="007B156A">
            <w:r>
              <w:t>CPR Meeting #1</w:t>
            </w:r>
          </w:p>
        </w:tc>
        <w:tc>
          <w:tcPr>
            <w:tcW w:w="0" w:type="auto"/>
            <w:vAlign w:val="center"/>
          </w:tcPr>
          <w:p w14:paraId="37C1B723" w14:textId="5EAB2CA4" w:rsidR="007B156A" w:rsidRDefault="007B156A">
            <w:r>
              <w:t>CPR Meeting #1</w:t>
            </w:r>
          </w:p>
        </w:tc>
        <w:tc>
          <w:tcPr>
            <w:tcW w:w="0" w:type="auto"/>
            <w:vAlign w:val="center"/>
          </w:tcPr>
          <w:p w14:paraId="1D9B9CFF" w14:textId="51F3CA27" w:rsidR="007B156A" w:rsidRDefault="00E96510" w:rsidP="007B156A">
            <w:pPr>
              <w:jc w:val="center"/>
            </w:pPr>
            <w:r>
              <w:t>TBD</w:t>
            </w:r>
          </w:p>
        </w:tc>
        <w:tc>
          <w:tcPr>
            <w:tcW w:w="0" w:type="auto"/>
            <w:vAlign w:val="center"/>
          </w:tcPr>
          <w:p w14:paraId="75E2AFF6" w14:textId="77777777" w:rsidR="007B156A" w:rsidRDefault="007B156A" w:rsidP="007B156A">
            <w:pPr>
              <w:jc w:val="center"/>
            </w:pPr>
          </w:p>
        </w:tc>
      </w:tr>
      <w:tr w:rsidR="00DF2BA4" w14:paraId="15DFBE2A" w14:textId="77777777" w:rsidTr="00E817E4">
        <w:tc>
          <w:tcPr>
            <w:tcW w:w="0" w:type="auto"/>
            <w:vAlign w:val="center"/>
          </w:tcPr>
          <w:p w14:paraId="5B1786FF" w14:textId="522587DA" w:rsidR="00DF2BA4" w:rsidRDefault="00DF2BA4" w:rsidP="00DF2BA4">
            <w:r>
              <w:t>1.4</w:t>
            </w:r>
          </w:p>
        </w:tc>
        <w:tc>
          <w:tcPr>
            <w:tcW w:w="0" w:type="auto"/>
            <w:vAlign w:val="center"/>
          </w:tcPr>
          <w:p w14:paraId="30A2C7FE" w14:textId="15988E18" w:rsidR="00DF2BA4" w:rsidRDefault="00DF2BA4" w:rsidP="00DF2BA4">
            <w:r>
              <w:t>Final meeting</w:t>
            </w:r>
          </w:p>
        </w:tc>
        <w:tc>
          <w:tcPr>
            <w:tcW w:w="0" w:type="auto"/>
            <w:vAlign w:val="center"/>
          </w:tcPr>
          <w:p w14:paraId="6FDF2F91" w14:textId="2FE2B948" w:rsidR="00DF2BA4" w:rsidRDefault="00DF2BA4" w:rsidP="00DF2BA4">
            <w:r>
              <w:t>Final Meeting</w:t>
            </w:r>
          </w:p>
        </w:tc>
        <w:tc>
          <w:tcPr>
            <w:tcW w:w="0" w:type="auto"/>
            <w:vAlign w:val="center"/>
          </w:tcPr>
          <w:p w14:paraId="6030B4C7" w14:textId="78B3F2CE" w:rsidR="00DF2BA4" w:rsidRDefault="00D975BD" w:rsidP="00DF2BA4">
            <w:pPr>
              <w:jc w:val="center"/>
            </w:pPr>
            <w:r>
              <w:t>11/11</w:t>
            </w:r>
            <w:r w:rsidR="00DF2BA4">
              <w:t>/22</w:t>
            </w:r>
          </w:p>
        </w:tc>
        <w:tc>
          <w:tcPr>
            <w:tcW w:w="0" w:type="auto"/>
            <w:vAlign w:val="center"/>
          </w:tcPr>
          <w:p w14:paraId="47940DBC" w14:textId="77777777" w:rsidR="00DF2BA4" w:rsidRDefault="00DF2BA4" w:rsidP="00DF2BA4">
            <w:pPr>
              <w:jc w:val="center"/>
            </w:pPr>
          </w:p>
        </w:tc>
      </w:tr>
      <w:tr w:rsidR="00DF2BA4" w14:paraId="0B1A60A9" w14:textId="77777777" w:rsidTr="00E817E4">
        <w:tc>
          <w:tcPr>
            <w:tcW w:w="0" w:type="auto"/>
            <w:vAlign w:val="center"/>
          </w:tcPr>
          <w:p w14:paraId="438F1511" w14:textId="77777777" w:rsidR="00DF2BA4" w:rsidRDefault="00DF2BA4" w:rsidP="00DF2BA4"/>
        </w:tc>
        <w:tc>
          <w:tcPr>
            <w:tcW w:w="0" w:type="auto"/>
            <w:vAlign w:val="center"/>
          </w:tcPr>
          <w:p w14:paraId="632815C6" w14:textId="77777777" w:rsidR="00DF2BA4" w:rsidRDefault="00DF2BA4" w:rsidP="00DF2BA4"/>
        </w:tc>
        <w:tc>
          <w:tcPr>
            <w:tcW w:w="0" w:type="auto"/>
            <w:vAlign w:val="center"/>
          </w:tcPr>
          <w:p w14:paraId="13D83CA7" w14:textId="03625237" w:rsidR="00DF2BA4" w:rsidRDefault="00DF2BA4" w:rsidP="00DF2BA4">
            <w:r>
              <w:t>Schedule for closeout</w:t>
            </w:r>
          </w:p>
        </w:tc>
        <w:tc>
          <w:tcPr>
            <w:tcW w:w="0" w:type="auto"/>
            <w:vAlign w:val="center"/>
          </w:tcPr>
          <w:p w14:paraId="699B7F79" w14:textId="2A76AF7D" w:rsidR="00DF2BA4" w:rsidRDefault="00DF2BA4" w:rsidP="00DF2BA4">
            <w:pPr>
              <w:jc w:val="center"/>
            </w:pPr>
          </w:p>
        </w:tc>
        <w:tc>
          <w:tcPr>
            <w:tcW w:w="0" w:type="auto"/>
            <w:vAlign w:val="center"/>
          </w:tcPr>
          <w:p w14:paraId="0D7636A0" w14:textId="77777777" w:rsidR="00DF2BA4" w:rsidRDefault="00DF2BA4" w:rsidP="00DF2BA4">
            <w:pPr>
              <w:jc w:val="center"/>
            </w:pPr>
          </w:p>
        </w:tc>
      </w:tr>
      <w:tr w:rsidR="00DF2BA4" w14:paraId="25E0DF94" w14:textId="77777777" w:rsidTr="00E817E4">
        <w:tc>
          <w:tcPr>
            <w:tcW w:w="0" w:type="auto"/>
            <w:vAlign w:val="center"/>
          </w:tcPr>
          <w:p w14:paraId="0DFAE048" w14:textId="77777777" w:rsidR="00DF2BA4" w:rsidRDefault="00DF2BA4" w:rsidP="00DF2BA4"/>
        </w:tc>
        <w:tc>
          <w:tcPr>
            <w:tcW w:w="0" w:type="auto"/>
            <w:vAlign w:val="center"/>
          </w:tcPr>
          <w:p w14:paraId="6C7AD610" w14:textId="77777777" w:rsidR="00DF2BA4" w:rsidRDefault="00DF2BA4" w:rsidP="00DF2BA4"/>
        </w:tc>
        <w:tc>
          <w:tcPr>
            <w:tcW w:w="0" w:type="auto"/>
            <w:vAlign w:val="center"/>
          </w:tcPr>
          <w:p w14:paraId="3F730E96" w14:textId="56E8C2F7" w:rsidR="00DF2BA4" w:rsidRDefault="00DF2BA4" w:rsidP="00DF2BA4">
            <w:r>
              <w:t>Draft and Final Written Products</w:t>
            </w:r>
          </w:p>
        </w:tc>
        <w:tc>
          <w:tcPr>
            <w:tcW w:w="0" w:type="auto"/>
            <w:vAlign w:val="center"/>
          </w:tcPr>
          <w:p w14:paraId="3C036430" w14:textId="2637228E" w:rsidR="00DF2BA4" w:rsidRDefault="00DF2BA4" w:rsidP="00DF2BA4">
            <w:pPr>
              <w:jc w:val="center"/>
            </w:pPr>
          </w:p>
        </w:tc>
        <w:tc>
          <w:tcPr>
            <w:tcW w:w="0" w:type="auto"/>
            <w:vAlign w:val="center"/>
          </w:tcPr>
          <w:p w14:paraId="69275B27" w14:textId="77777777" w:rsidR="00DF2BA4" w:rsidRDefault="00DF2BA4" w:rsidP="00DF2BA4">
            <w:pPr>
              <w:jc w:val="center"/>
            </w:pPr>
          </w:p>
        </w:tc>
      </w:tr>
      <w:tr w:rsidR="007B156A" w14:paraId="02B3C077" w14:textId="77777777" w:rsidTr="00E817E4">
        <w:tc>
          <w:tcPr>
            <w:tcW w:w="0" w:type="auto"/>
            <w:vAlign w:val="center"/>
          </w:tcPr>
          <w:p w14:paraId="3EEE06A2" w14:textId="56CA0D38" w:rsidR="007B156A" w:rsidRDefault="00D47FBA">
            <w:r>
              <w:lastRenderedPageBreak/>
              <w:t>1.5</w:t>
            </w:r>
          </w:p>
        </w:tc>
        <w:tc>
          <w:tcPr>
            <w:tcW w:w="0" w:type="auto"/>
            <w:vAlign w:val="center"/>
          </w:tcPr>
          <w:p w14:paraId="4C8154D6" w14:textId="1FA83DC7" w:rsidR="007B156A" w:rsidRDefault="00D47FBA">
            <w:r>
              <w:t>Progress Reports &amp; Invoices</w:t>
            </w:r>
          </w:p>
        </w:tc>
        <w:tc>
          <w:tcPr>
            <w:tcW w:w="0" w:type="auto"/>
            <w:vAlign w:val="center"/>
          </w:tcPr>
          <w:p w14:paraId="18A0635F" w14:textId="6B6E038B" w:rsidR="007B156A" w:rsidRDefault="00D47FBA">
            <w:r>
              <w:t>Progress Reports</w:t>
            </w:r>
          </w:p>
        </w:tc>
        <w:tc>
          <w:tcPr>
            <w:tcW w:w="0" w:type="auto"/>
            <w:vAlign w:val="center"/>
          </w:tcPr>
          <w:p w14:paraId="5C10EDE1" w14:textId="2C19C977" w:rsidR="007B156A" w:rsidRDefault="00D47FBA" w:rsidP="007B156A">
            <w:pPr>
              <w:jc w:val="center"/>
            </w:pPr>
            <w:r>
              <w:t>Monthly</w:t>
            </w:r>
          </w:p>
        </w:tc>
        <w:tc>
          <w:tcPr>
            <w:tcW w:w="0" w:type="auto"/>
            <w:vAlign w:val="center"/>
          </w:tcPr>
          <w:p w14:paraId="1082BDB0" w14:textId="56726692" w:rsidR="007B156A" w:rsidRDefault="00FB3019" w:rsidP="007B156A">
            <w:pPr>
              <w:jc w:val="center"/>
            </w:pPr>
            <w:r>
              <w:t>Ongoing</w:t>
            </w:r>
          </w:p>
        </w:tc>
      </w:tr>
      <w:tr w:rsidR="007B156A" w14:paraId="3E6D4530" w14:textId="77777777" w:rsidTr="00E817E4">
        <w:tc>
          <w:tcPr>
            <w:tcW w:w="0" w:type="auto"/>
            <w:vAlign w:val="center"/>
          </w:tcPr>
          <w:p w14:paraId="44EB3932" w14:textId="77777777" w:rsidR="007B156A" w:rsidRDefault="007B156A"/>
        </w:tc>
        <w:tc>
          <w:tcPr>
            <w:tcW w:w="0" w:type="auto"/>
            <w:vAlign w:val="center"/>
          </w:tcPr>
          <w:p w14:paraId="0EFE1434" w14:textId="77777777" w:rsidR="007B156A" w:rsidRDefault="007B156A"/>
        </w:tc>
        <w:tc>
          <w:tcPr>
            <w:tcW w:w="0" w:type="auto"/>
            <w:vAlign w:val="center"/>
          </w:tcPr>
          <w:p w14:paraId="4459BB9F" w14:textId="4A6E422D" w:rsidR="007B156A" w:rsidRDefault="00D47FBA">
            <w:r>
              <w:t>Invoices</w:t>
            </w:r>
          </w:p>
        </w:tc>
        <w:tc>
          <w:tcPr>
            <w:tcW w:w="0" w:type="auto"/>
            <w:vAlign w:val="center"/>
          </w:tcPr>
          <w:p w14:paraId="417FAD76" w14:textId="241D9D50" w:rsidR="007B156A" w:rsidRDefault="00D47FBA" w:rsidP="007B156A">
            <w:pPr>
              <w:jc w:val="center"/>
            </w:pPr>
            <w:r>
              <w:t>Monthly</w:t>
            </w:r>
          </w:p>
        </w:tc>
        <w:tc>
          <w:tcPr>
            <w:tcW w:w="0" w:type="auto"/>
            <w:vAlign w:val="center"/>
          </w:tcPr>
          <w:p w14:paraId="5A2E5484" w14:textId="066B23B9" w:rsidR="007B156A" w:rsidRDefault="00FB3019" w:rsidP="007B156A">
            <w:pPr>
              <w:jc w:val="center"/>
            </w:pPr>
            <w:r>
              <w:t>Ongoing</w:t>
            </w:r>
          </w:p>
        </w:tc>
      </w:tr>
      <w:tr w:rsidR="00DF2BA4" w14:paraId="6BD53812" w14:textId="77777777" w:rsidTr="00E817E4">
        <w:tc>
          <w:tcPr>
            <w:tcW w:w="0" w:type="auto"/>
            <w:vAlign w:val="center"/>
          </w:tcPr>
          <w:p w14:paraId="0104183C" w14:textId="0373C86C" w:rsidR="00DF2BA4" w:rsidRDefault="00DF2BA4" w:rsidP="00DF2BA4">
            <w:r>
              <w:t>1.6</w:t>
            </w:r>
          </w:p>
        </w:tc>
        <w:tc>
          <w:tcPr>
            <w:tcW w:w="0" w:type="auto"/>
            <w:vAlign w:val="center"/>
          </w:tcPr>
          <w:p w14:paraId="15226874" w14:textId="7BBFE591" w:rsidR="00DF2BA4" w:rsidRDefault="00DF2BA4" w:rsidP="00DF2BA4">
            <w:r>
              <w:t>Final Report</w:t>
            </w:r>
          </w:p>
        </w:tc>
        <w:tc>
          <w:tcPr>
            <w:tcW w:w="0" w:type="auto"/>
            <w:vAlign w:val="center"/>
          </w:tcPr>
          <w:p w14:paraId="640DD586" w14:textId="6C779752" w:rsidR="00DF2BA4" w:rsidRDefault="00DF2BA4" w:rsidP="00DF2BA4">
            <w:r>
              <w:t>Draft Outline</w:t>
            </w:r>
          </w:p>
        </w:tc>
        <w:tc>
          <w:tcPr>
            <w:tcW w:w="0" w:type="auto"/>
            <w:vAlign w:val="center"/>
          </w:tcPr>
          <w:p w14:paraId="01C5618B" w14:textId="1AB2F770" w:rsidR="00DF2BA4" w:rsidRDefault="00D975BD" w:rsidP="00DF2BA4">
            <w:pPr>
              <w:jc w:val="center"/>
            </w:pPr>
            <w:r>
              <w:t>6</w:t>
            </w:r>
            <w:r w:rsidR="00DF2BA4">
              <w:t>/30/22</w:t>
            </w:r>
          </w:p>
        </w:tc>
        <w:tc>
          <w:tcPr>
            <w:tcW w:w="0" w:type="auto"/>
            <w:vAlign w:val="center"/>
          </w:tcPr>
          <w:p w14:paraId="0C3BC3DA" w14:textId="77777777" w:rsidR="00DF2BA4" w:rsidRDefault="00DF2BA4" w:rsidP="00DF2BA4">
            <w:pPr>
              <w:jc w:val="center"/>
            </w:pPr>
          </w:p>
        </w:tc>
      </w:tr>
      <w:tr w:rsidR="00DF2BA4" w14:paraId="553B55B5" w14:textId="77777777" w:rsidTr="00E817E4">
        <w:tc>
          <w:tcPr>
            <w:tcW w:w="0" w:type="auto"/>
            <w:vAlign w:val="center"/>
          </w:tcPr>
          <w:p w14:paraId="6DD4EC02" w14:textId="77777777" w:rsidR="00DF2BA4" w:rsidRDefault="00DF2BA4" w:rsidP="00DF2BA4"/>
        </w:tc>
        <w:tc>
          <w:tcPr>
            <w:tcW w:w="0" w:type="auto"/>
            <w:vAlign w:val="center"/>
          </w:tcPr>
          <w:p w14:paraId="1C6F05C9" w14:textId="77777777" w:rsidR="00DF2BA4" w:rsidRDefault="00DF2BA4" w:rsidP="00DF2BA4"/>
        </w:tc>
        <w:tc>
          <w:tcPr>
            <w:tcW w:w="0" w:type="auto"/>
            <w:vAlign w:val="center"/>
          </w:tcPr>
          <w:p w14:paraId="6A3DA9A3" w14:textId="7EDCDF60" w:rsidR="00DF2BA4" w:rsidRDefault="00DF2BA4" w:rsidP="00DF2BA4">
            <w:r>
              <w:t>Final Outline</w:t>
            </w:r>
          </w:p>
        </w:tc>
        <w:tc>
          <w:tcPr>
            <w:tcW w:w="0" w:type="auto"/>
            <w:vAlign w:val="center"/>
          </w:tcPr>
          <w:p w14:paraId="5AA1C634" w14:textId="27E368B9" w:rsidR="00DF2BA4" w:rsidRDefault="00DF2BA4" w:rsidP="00DF2BA4">
            <w:pPr>
              <w:jc w:val="center"/>
            </w:pPr>
            <w:r>
              <w:t>TBD</w:t>
            </w:r>
          </w:p>
        </w:tc>
        <w:tc>
          <w:tcPr>
            <w:tcW w:w="0" w:type="auto"/>
            <w:vAlign w:val="center"/>
          </w:tcPr>
          <w:p w14:paraId="0B3D99A0" w14:textId="77777777" w:rsidR="00DF2BA4" w:rsidRDefault="00DF2BA4" w:rsidP="00DF2BA4">
            <w:pPr>
              <w:jc w:val="center"/>
            </w:pPr>
          </w:p>
        </w:tc>
      </w:tr>
      <w:tr w:rsidR="00DF2BA4" w14:paraId="106710AD" w14:textId="77777777" w:rsidTr="00E817E4">
        <w:tc>
          <w:tcPr>
            <w:tcW w:w="0" w:type="auto"/>
            <w:vAlign w:val="center"/>
          </w:tcPr>
          <w:p w14:paraId="6053DEA3" w14:textId="77777777" w:rsidR="00DF2BA4" w:rsidRDefault="00DF2BA4" w:rsidP="00DF2BA4"/>
        </w:tc>
        <w:tc>
          <w:tcPr>
            <w:tcW w:w="0" w:type="auto"/>
            <w:vAlign w:val="center"/>
          </w:tcPr>
          <w:p w14:paraId="0C9103E9" w14:textId="77777777" w:rsidR="00DF2BA4" w:rsidRDefault="00DF2BA4" w:rsidP="00DF2BA4"/>
        </w:tc>
        <w:tc>
          <w:tcPr>
            <w:tcW w:w="0" w:type="auto"/>
            <w:vAlign w:val="center"/>
          </w:tcPr>
          <w:p w14:paraId="324FBC51" w14:textId="2ED34115" w:rsidR="00DF2BA4" w:rsidRDefault="00DF2BA4" w:rsidP="00DF2BA4">
            <w:r>
              <w:t>Draft Report</w:t>
            </w:r>
          </w:p>
        </w:tc>
        <w:tc>
          <w:tcPr>
            <w:tcW w:w="0" w:type="auto"/>
            <w:vAlign w:val="center"/>
          </w:tcPr>
          <w:p w14:paraId="37F82B85" w14:textId="34CDFAE8" w:rsidR="00DF2BA4" w:rsidRDefault="00D975BD" w:rsidP="00DF2BA4">
            <w:pPr>
              <w:jc w:val="center"/>
            </w:pPr>
            <w:r>
              <w:t>8</w:t>
            </w:r>
            <w:r w:rsidR="00DF2BA4">
              <w:t>/30/22</w:t>
            </w:r>
          </w:p>
        </w:tc>
        <w:tc>
          <w:tcPr>
            <w:tcW w:w="0" w:type="auto"/>
            <w:vAlign w:val="center"/>
          </w:tcPr>
          <w:p w14:paraId="46AA5AB8" w14:textId="77777777" w:rsidR="00DF2BA4" w:rsidRDefault="00DF2BA4" w:rsidP="00DF2BA4">
            <w:pPr>
              <w:jc w:val="center"/>
            </w:pPr>
          </w:p>
        </w:tc>
      </w:tr>
      <w:tr w:rsidR="00DF2BA4" w14:paraId="0B95DA75" w14:textId="77777777" w:rsidTr="00E817E4">
        <w:tc>
          <w:tcPr>
            <w:tcW w:w="0" w:type="auto"/>
            <w:vAlign w:val="center"/>
          </w:tcPr>
          <w:p w14:paraId="5CF7696E" w14:textId="77777777" w:rsidR="00DF2BA4" w:rsidRDefault="00DF2BA4" w:rsidP="00DF2BA4"/>
        </w:tc>
        <w:tc>
          <w:tcPr>
            <w:tcW w:w="0" w:type="auto"/>
            <w:vAlign w:val="center"/>
          </w:tcPr>
          <w:p w14:paraId="1A947DBA" w14:textId="77777777" w:rsidR="00DF2BA4" w:rsidRDefault="00DF2BA4" w:rsidP="00DF2BA4"/>
        </w:tc>
        <w:tc>
          <w:tcPr>
            <w:tcW w:w="0" w:type="auto"/>
            <w:vAlign w:val="center"/>
          </w:tcPr>
          <w:p w14:paraId="4DA7F71A" w14:textId="7DF97C77" w:rsidR="00DF2BA4" w:rsidRDefault="00DF2BA4" w:rsidP="00DF2BA4">
            <w:r>
              <w:t>Final Report</w:t>
            </w:r>
          </w:p>
        </w:tc>
        <w:tc>
          <w:tcPr>
            <w:tcW w:w="0" w:type="auto"/>
            <w:vAlign w:val="center"/>
          </w:tcPr>
          <w:p w14:paraId="3FBF7291" w14:textId="1700EAC2" w:rsidR="00DF2BA4" w:rsidRDefault="00DF2BA4" w:rsidP="00DF2BA4">
            <w:pPr>
              <w:jc w:val="center"/>
            </w:pPr>
            <w:r>
              <w:t>1</w:t>
            </w:r>
            <w:r w:rsidR="00D975BD">
              <w:t>0</w:t>
            </w:r>
            <w:r>
              <w:t>/31/22</w:t>
            </w:r>
          </w:p>
        </w:tc>
        <w:tc>
          <w:tcPr>
            <w:tcW w:w="0" w:type="auto"/>
            <w:vAlign w:val="center"/>
          </w:tcPr>
          <w:p w14:paraId="2E9B0183" w14:textId="77777777" w:rsidR="00DF2BA4" w:rsidRDefault="00DF2BA4" w:rsidP="00DF2BA4">
            <w:pPr>
              <w:jc w:val="center"/>
            </w:pPr>
          </w:p>
        </w:tc>
      </w:tr>
      <w:tr w:rsidR="00DF2BA4" w14:paraId="21A4CF29" w14:textId="77777777" w:rsidTr="00E817E4">
        <w:tc>
          <w:tcPr>
            <w:tcW w:w="0" w:type="auto"/>
            <w:vAlign w:val="center"/>
          </w:tcPr>
          <w:p w14:paraId="0EEA6225" w14:textId="77777777" w:rsidR="00DF2BA4" w:rsidRDefault="00DF2BA4" w:rsidP="00DF2BA4"/>
        </w:tc>
        <w:tc>
          <w:tcPr>
            <w:tcW w:w="0" w:type="auto"/>
            <w:vAlign w:val="center"/>
          </w:tcPr>
          <w:p w14:paraId="50C3DC4A" w14:textId="77777777" w:rsidR="00DF2BA4" w:rsidRDefault="00DF2BA4" w:rsidP="00DF2BA4"/>
        </w:tc>
        <w:tc>
          <w:tcPr>
            <w:tcW w:w="0" w:type="auto"/>
            <w:vAlign w:val="center"/>
          </w:tcPr>
          <w:p w14:paraId="04E6DB3A" w14:textId="1CBDF15F" w:rsidR="00DF2BA4" w:rsidRDefault="00DF2BA4" w:rsidP="00DF2BA4">
            <w:r>
              <w:t>Written Responses to Comments on Draft Report</w:t>
            </w:r>
          </w:p>
        </w:tc>
        <w:tc>
          <w:tcPr>
            <w:tcW w:w="0" w:type="auto"/>
            <w:vAlign w:val="center"/>
          </w:tcPr>
          <w:p w14:paraId="2774F978" w14:textId="035CDC0B" w:rsidR="00DF2BA4" w:rsidRDefault="00D975BD" w:rsidP="00DF2BA4">
            <w:pPr>
              <w:jc w:val="center"/>
            </w:pPr>
            <w:r>
              <w:t>9</w:t>
            </w:r>
            <w:r w:rsidR="00DF2BA4">
              <w:t>/15/22</w:t>
            </w:r>
          </w:p>
        </w:tc>
        <w:tc>
          <w:tcPr>
            <w:tcW w:w="0" w:type="auto"/>
            <w:vAlign w:val="center"/>
          </w:tcPr>
          <w:p w14:paraId="4D932950" w14:textId="77777777" w:rsidR="00DF2BA4" w:rsidRDefault="00DF2BA4" w:rsidP="00DF2BA4">
            <w:pPr>
              <w:jc w:val="center"/>
            </w:pPr>
          </w:p>
        </w:tc>
      </w:tr>
      <w:tr w:rsidR="007B156A" w14:paraId="106CF981" w14:textId="77777777" w:rsidTr="00E817E4">
        <w:tc>
          <w:tcPr>
            <w:tcW w:w="0" w:type="auto"/>
            <w:vAlign w:val="center"/>
          </w:tcPr>
          <w:p w14:paraId="4AAC1D5A" w14:textId="698362C9" w:rsidR="007B156A" w:rsidRDefault="00D47FBA">
            <w:r>
              <w:t>1.7</w:t>
            </w:r>
          </w:p>
        </w:tc>
        <w:tc>
          <w:tcPr>
            <w:tcW w:w="0" w:type="auto"/>
            <w:vAlign w:val="center"/>
          </w:tcPr>
          <w:p w14:paraId="47EEEE25" w14:textId="03FF2F0B" w:rsidR="007B156A" w:rsidRDefault="00D47FBA">
            <w:r>
              <w:t>Match funds</w:t>
            </w:r>
          </w:p>
        </w:tc>
        <w:tc>
          <w:tcPr>
            <w:tcW w:w="0" w:type="auto"/>
            <w:vAlign w:val="center"/>
          </w:tcPr>
          <w:p w14:paraId="3432E339" w14:textId="54DF4C7E" w:rsidR="007B156A" w:rsidRDefault="00D47FBA">
            <w:r>
              <w:t>Status letter</w:t>
            </w:r>
          </w:p>
        </w:tc>
        <w:tc>
          <w:tcPr>
            <w:tcW w:w="0" w:type="auto"/>
            <w:vAlign w:val="center"/>
          </w:tcPr>
          <w:p w14:paraId="1F43DD1F" w14:textId="3D573028" w:rsidR="007B156A" w:rsidRDefault="00D47FBA" w:rsidP="007B156A">
            <w:pPr>
              <w:jc w:val="center"/>
            </w:pPr>
            <w:r>
              <w:t>9/9/20</w:t>
            </w:r>
          </w:p>
        </w:tc>
        <w:tc>
          <w:tcPr>
            <w:tcW w:w="0" w:type="auto"/>
            <w:vAlign w:val="center"/>
          </w:tcPr>
          <w:p w14:paraId="0986B8D2" w14:textId="2DE28D25" w:rsidR="007B156A" w:rsidRDefault="00FB3019" w:rsidP="007B156A">
            <w:pPr>
              <w:jc w:val="center"/>
            </w:pPr>
            <w:r>
              <w:t>Revision submitted</w:t>
            </w:r>
          </w:p>
        </w:tc>
      </w:tr>
      <w:tr w:rsidR="007B156A" w14:paraId="2040D13A" w14:textId="77777777" w:rsidTr="00E817E4">
        <w:tc>
          <w:tcPr>
            <w:tcW w:w="0" w:type="auto"/>
            <w:vAlign w:val="center"/>
          </w:tcPr>
          <w:p w14:paraId="3FAC7998" w14:textId="3EC6189C" w:rsidR="007B156A" w:rsidRDefault="00D47FBA">
            <w:r>
              <w:t>1.9</w:t>
            </w:r>
          </w:p>
        </w:tc>
        <w:tc>
          <w:tcPr>
            <w:tcW w:w="0" w:type="auto"/>
            <w:vAlign w:val="center"/>
          </w:tcPr>
          <w:p w14:paraId="56C18ABE" w14:textId="3AC79D1F" w:rsidR="007B156A" w:rsidRDefault="00D47FBA">
            <w:r>
              <w:t>Subcontracts</w:t>
            </w:r>
          </w:p>
        </w:tc>
        <w:tc>
          <w:tcPr>
            <w:tcW w:w="0" w:type="auto"/>
            <w:vAlign w:val="center"/>
          </w:tcPr>
          <w:p w14:paraId="59F482A6" w14:textId="429E702B" w:rsidR="007B156A" w:rsidRDefault="00D47FBA">
            <w:r>
              <w:t>Final subcontracts</w:t>
            </w:r>
          </w:p>
        </w:tc>
        <w:tc>
          <w:tcPr>
            <w:tcW w:w="0" w:type="auto"/>
            <w:vAlign w:val="center"/>
          </w:tcPr>
          <w:p w14:paraId="1444FC2A" w14:textId="047001AA" w:rsidR="007B156A" w:rsidRDefault="00D975BD" w:rsidP="007B156A">
            <w:pPr>
              <w:jc w:val="center"/>
            </w:pPr>
            <w:r>
              <w:t>12/10/20</w:t>
            </w:r>
          </w:p>
        </w:tc>
        <w:tc>
          <w:tcPr>
            <w:tcW w:w="0" w:type="auto"/>
            <w:vAlign w:val="center"/>
          </w:tcPr>
          <w:p w14:paraId="358A9347" w14:textId="79FB794C" w:rsidR="007B156A" w:rsidRDefault="00FB3019" w:rsidP="007B156A">
            <w:pPr>
              <w:jc w:val="center"/>
            </w:pPr>
            <w:r>
              <w:t>Awaiting CEC approval of revised budget</w:t>
            </w:r>
          </w:p>
        </w:tc>
      </w:tr>
      <w:tr w:rsidR="007B156A" w14:paraId="6CB1348A" w14:textId="77777777" w:rsidTr="00E817E4">
        <w:tc>
          <w:tcPr>
            <w:tcW w:w="0" w:type="auto"/>
            <w:vAlign w:val="center"/>
          </w:tcPr>
          <w:p w14:paraId="71A76E04" w14:textId="4ECDBE78" w:rsidR="007B156A" w:rsidRDefault="00D47FBA">
            <w:r>
              <w:t>1.10</w:t>
            </w:r>
          </w:p>
        </w:tc>
        <w:tc>
          <w:tcPr>
            <w:tcW w:w="0" w:type="auto"/>
            <w:vAlign w:val="center"/>
          </w:tcPr>
          <w:p w14:paraId="3F348863" w14:textId="553F4A93" w:rsidR="007B156A" w:rsidRDefault="00D47FBA" w:rsidP="00D47FBA">
            <w:pPr>
              <w:tabs>
                <w:tab w:val="left" w:pos="513"/>
              </w:tabs>
            </w:pPr>
            <w:r>
              <w:tab/>
              <w:t>TAC</w:t>
            </w:r>
          </w:p>
        </w:tc>
        <w:tc>
          <w:tcPr>
            <w:tcW w:w="0" w:type="auto"/>
            <w:vAlign w:val="center"/>
          </w:tcPr>
          <w:p w14:paraId="5D611E65" w14:textId="25780127" w:rsidR="007B156A" w:rsidRDefault="00D47FBA">
            <w:r>
              <w:t>List of potential members</w:t>
            </w:r>
          </w:p>
        </w:tc>
        <w:tc>
          <w:tcPr>
            <w:tcW w:w="0" w:type="auto"/>
            <w:vAlign w:val="center"/>
          </w:tcPr>
          <w:p w14:paraId="71D80020" w14:textId="11B03A6D" w:rsidR="007B156A" w:rsidRDefault="00D47FBA" w:rsidP="007B156A">
            <w:pPr>
              <w:jc w:val="center"/>
            </w:pPr>
            <w:r>
              <w:t>9/9/20</w:t>
            </w:r>
          </w:p>
        </w:tc>
        <w:tc>
          <w:tcPr>
            <w:tcW w:w="0" w:type="auto"/>
            <w:vAlign w:val="center"/>
          </w:tcPr>
          <w:p w14:paraId="0689BA00" w14:textId="65788525" w:rsidR="007B156A" w:rsidRDefault="00D47FBA" w:rsidP="007B156A">
            <w:pPr>
              <w:jc w:val="center"/>
            </w:pPr>
            <w:r>
              <w:t>Completed</w:t>
            </w:r>
          </w:p>
        </w:tc>
      </w:tr>
      <w:tr w:rsidR="007B156A" w14:paraId="56332208" w14:textId="77777777" w:rsidTr="00E817E4">
        <w:tc>
          <w:tcPr>
            <w:tcW w:w="0" w:type="auto"/>
            <w:vAlign w:val="center"/>
          </w:tcPr>
          <w:p w14:paraId="65398838" w14:textId="77777777" w:rsidR="007B156A" w:rsidRDefault="007B156A"/>
        </w:tc>
        <w:tc>
          <w:tcPr>
            <w:tcW w:w="0" w:type="auto"/>
            <w:vAlign w:val="center"/>
          </w:tcPr>
          <w:p w14:paraId="6B2BB05F" w14:textId="79FFD183" w:rsidR="007B156A" w:rsidRDefault="007B156A"/>
        </w:tc>
        <w:tc>
          <w:tcPr>
            <w:tcW w:w="0" w:type="auto"/>
            <w:vAlign w:val="center"/>
          </w:tcPr>
          <w:p w14:paraId="061A1929" w14:textId="5231D976" w:rsidR="007B156A" w:rsidRDefault="00D47FBA">
            <w:r>
              <w:t>List of TAC members</w:t>
            </w:r>
          </w:p>
        </w:tc>
        <w:tc>
          <w:tcPr>
            <w:tcW w:w="0" w:type="auto"/>
            <w:vAlign w:val="center"/>
          </w:tcPr>
          <w:p w14:paraId="3243FC0F" w14:textId="40E00B7C" w:rsidR="007B156A" w:rsidRDefault="00D47FBA" w:rsidP="007B156A">
            <w:pPr>
              <w:jc w:val="center"/>
            </w:pPr>
            <w:r>
              <w:t>TBD</w:t>
            </w:r>
          </w:p>
        </w:tc>
        <w:tc>
          <w:tcPr>
            <w:tcW w:w="0" w:type="auto"/>
            <w:vAlign w:val="center"/>
          </w:tcPr>
          <w:p w14:paraId="75298DD5" w14:textId="0DE8B61B" w:rsidR="007B156A" w:rsidRDefault="00FB3019" w:rsidP="007B156A">
            <w:pPr>
              <w:jc w:val="center"/>
            </w:pPr>
            <w:r>
              <w:t>Completed</w:t>
            </w:r>
          </w:p>
        </w:tc>
      </w:tr>
      <w:tr w:rsidR="007B156A" w14:paraId="100964E3" w14:textId="77777777" w:rsidTr="00E817E4">
        <w:tc>
          <w:tcPr>
            <w:tcW w:w="0" w:type="auto"/>
            <w:vAlign w:val="center"/>
          </w:tcPr>
          <w:p w14:paraId="02AD7E47" w14:textId="77777777" w:rsidR="007B156A" w:rsidRDefault="007B156A"/>
        </w:tc>
        <w:tc>
          <w:tcPr>
            <w:tcW w:w="0" w:type="auto"/>
            <w:vAlign w:val="center"/>
          </w:tcPr>
          <w:p w14:paraId="54D21673" w14:textId="77777777" w:rsidR="007B156A" w:rsidRDefault="007B156A"/>
        </w:tc>
        <w:tc>
          <w:tcPr>
            <w:tcW w:w="0" w:type="auto"/>
            <w:vAlign w:val="center"/>
          </w:tcPr>
          <w:p w14:paraId="1AB41D83" w14:textId="789E2E93" w:rsidR="007B156A" w:rsidRDefault="00D47FBA">
            <w:r>
              <w:t>Documentation of TAC member commitment</w:t>
            </w:r>
          </w:p>
        </w:tc>
        <w:tc>
          <w:tcPr>
            <w:tcW w:w="0" w:type="auto"/>
            <w:vAlign w:val="center"/>
          </w:tcPr>
          <w:p w14:paraId="0ADCEC01" w14:textId="6E5C8D8B" w:rsidR="007B156A" w:rsidRDefault="00D47FBA" w:rsidP="007B156A">
            <w:pPr>
              <w:jc w:val="center"/>
            </w:pPr>
            <w:r>
              <w:t>TBD</w:t>
            </w:r>
          </w:p>
        </w:tc>
        <w:tc>
          <w:tcPr>
            <w:tcW w:w="0" w:type="auto"/>
            <w:vAlign w:val="center"/>
          </w:tcPr>
          <w:p w14:paraId="5856ABCB" w14:textId="0A4E1598" w:rsidR="007B156A" w:rsidRDefault="00FB3019" w:rsidP="007B156A">
            <w:pPr>
              <w:jc w:val="center"/>
            </w:pPr>
            <w:r>
              <w:t>Completed</w:t>
            </w:r>
          </w:p>
        </w:tc>
      </w:tr>
      <w:tr w:rsidR="007B156A" w14:paraId="14BB9B63" w14:textId="77777777" w:rsidTr="00E817E4">
        <w:tc>
          <w:tcPr>
            <w:tcW w:w="0" w:type="auto"/>
            <w:vAlign w:val="center"/>
          </w:tcPr>
          <w:p w14:paraId="53701FA5" w14:textId="4DFF19AC" w:rsidR="007B156A" w:rsidRDefault="00D47FBA">
            <w:r>
              <w:t>1.11</w:t>
            </w:r>
          </w:p>
        </w:tc>
        <w:tc>
          <w:tcPr>
            <w:tcW w:w="0" w:type="auto"/>
            <w:vAlign w:val="center"/>
          </w:tcPr>
          <w:p w14:paraId="0F7AEC37" w14:textId="651B36C7" w:rsidR="007B156A" w:rsidRDefault="00D47FBA">
            <w:r>
              <w:t>TAC Meetings</w:t>
            </w:r>
          </w:p>
        </w:tc>
        <w:tc>
          <w:tcPr>
            <w:tcW w:w="0" w:type="auto"/>
            <w:vAlign w:val="center"/>
          </w:tcPr>
          <w:p w14:paraId="79C4A356" w14:textId="4CD116A0" w:rsidR="007B156A" w:rsidRDefault="00D47FBA">
            <w:r>
              <w:t>Draft TAC meeting schedule</w:t>
            </w:r>
          </w:p>
        </w:tc>
        <w:tc>
          <w:tcPr>
            <w:tcW w:w="0" w:type="auto"/>
            <w:vAlign w:val="center"/>
          </w:tcPr>
          <w:p w14:paraId="07BB24A3" w14:textId="198ECEC6" w:rsidR="007B156A" w:rsidRDefault="00D975BD" w:rsidP="007B156A">
            <w:pPr>
              <w:jc w:val="center"/>
            </w:pPr>
            <w:r>
              <w:t>TBD</w:t>
            </w:r>
          </w:p>
        </w:tc>
        <w:tc>
          <w:tcPr>
            <w:tcW w:w="0" w:type="auto"/>
            <w:vAlign w:val="center"/>
          </w:tcPr>
          <w:p w14:paraId="31794793" w14:textId="6E9959E5" w:rsidR="007B156A" w:rsidRDefault="00D47FBA" w:rsidP="007B156A">
            <w:pPr>
              <w:jc w:val="center"/>
            </w:pPr>
            <w:r>
              <w:t>Completed</w:t>
            </w:r>
          </w:p>
        </w:tc>
      </w:tr>
      <w:tr w:rsidR="007B156A" w14:paraId="5358C170" w14:textId="77777777" w:rsidTr="00E817E4">
        <w:tc>
          <w:tcPr>
            <w:tcW w:w="0" w:type="auto"/>
            <w:vAlign w:val="center"/>
          </w:tcPr>
          <w:p w14:paraId="7C44D54A" w14:textId="77777777" w:rsidR="007B156A" w:rsidRDefault="007B156A"/>
        </w:tc>
        <w:tc>
          <w:tcPr>
            <w:tcW w:w="0" w:type="auto"/>
            <w:vAlign w:val="center"/>
          </w:tcPr>
          <w:p w14:paraId="77B77E27" w14:textId="77777777" w:rsidR="007B156A" w:rsidRDefault="007B156A"/>
        </w:tc>
        <w:tc>
          <w:tcPr>
            <w:tcW w:w="0" w:type="auto"/>
            <w:vAlign w:val="center"/>
          </w:tcPr>
          <w:p w14:paraId="556F8B30" w14:textId="45DE817A" w:rsidR="007B156A" w:rsidRDefault="00D47FBA">
            <w:r>
              <w:t xml:space="preserve">Final TAC meeting schedule </w:t>
            </w:r>
          </w:p>
        </w:tc>
        <w:tc>
          <w:tcPr>
            <w:tcW w:w="0" w:type="auto"/>
            <w:vAlign w:val="center"/>
          </w:tcPr>
          <w:p w14:paraId="333B955E" w14:textId="1C83A59A" w:rsidR="007B156A" w:rsidRDefault="00D47FBA" w:rsidP="007B156A">
            <w:pPr>
              <w:jc w:val="center"/>
            </w:pPr>
            <w:r>
              <w:t>TBD</w:t>
            </w:r>
          </w:p>
        </w:tc>
        <w:tc>
          <w:tcPr>
            <w:tcW w:w="0" w:type="auto"/>
            <w:vAlign w:val="center"/>
          </w:tcPr>
          <w:p w14:paraId="0FDE0454" w14:textId="77777777" w:rsidR="007B156A" w:rsidRDefault="007B156A" w:rsidP="007B156A">
            <w:pPr>
              <w:jc w:val="center"/>
            </w:pPr>
          </w:p>
        </w:tc>
      </w:tr>
      <w:tr w:rsidR="007B156A" w14:paraId="248C7D28" w14:textId="77777777" w:rsidTr="00E817E4">
        <w:tc>
          <w:tcPr>
            <w:tcW w:w="0" w:type="auto"/>
            <w:vAlign w:val="center"/>
          </w:tcPr>
          <w:p w14:paraId="0F01C500" w14:textId="77777777" w:rsidR="007B156A" w:rsidRDefault="007B156A"/>
        </w:tc>
        <w:tc>
          <w:tcPr>
            <w:tcW w:w="0" w:type="auto"/>
            <w:vAlign w:val="center"/>
          </w:tcPr>
          <w:p w14:paraId="51EF4646" w14:textId="77777777" w:rsidR="007B156A" w:rsidRDefault="007B156A"/>
        </w:tc>
        <w:tc>
          <w:tcPr>
            <w:tcW w:w="0" w:type="auto"/>
            <w:vAlign w:val="center"/>
          </w:tcPr>
          <w:p w14:paraId="6367CAE3" w14:textId="014A85FB" w:rsidR="007B156A" w:rsidRDefault="00D47FBA">
            <w:r>
              <w:t>Draft TAC meeting agenda</w:t>
            </w:r>
          </w:p>
        </w:tc>
        <w:tc>
          <w:tcPr>
            <w:tcW w:w="0" w:type="auto"/>
            <w:vAlign w:val="center"/>
          </w:tcPr>
          <w:p w14:paraId="1FDF500B" w14:textId="0AC401BF" w:rsidR="007B156A" w:rsidRDefault="00D47FBA" w:rsidP="007B156A">
            <w:pPr>
              <w:jc w:val="center"/>
            </w:pPr>
            <w:r>
              <w:t>TBD</w:t>
            </w:r>
          </w:p>
        </w:tc>
        <w:tc>
          <w:tcPr>
            <w:tcW w:w="0" w:type="auto"/>
            <w:vAlign w:val="center"/>
          </w:tcPr>
          <w:p w14:paraId="550E66D9" w14:textId="77777777" w:rsidR="007B156A" w:rsidRDefault="007B156A" w:rsidP="007B156A">
            <w:pPr>
              <w:jc w:val="center"/>
            </w:pPr>
          </w:p>
        </w:tc>
      </w:tr>
      <w:tr w:rsidR="007B156A" w14:paraId="21068706" w14:textId="77777777" w:rsidTr="00E817E4">
        <w:tc>
          <w:tcPr>
            <w:tcW w:w="0" w:type="auto"/>
            <w:vAlign w:val="center"/>
          </w:tcPr>
          <w:p w14:paraId="3CAA37B4" w14:textId="77777777" w:rsidR="007B156A" w:rsidRDefault="007B156A"/>
        </w:tc>
        <w:tc>
          <w:tcPr>
            <w:tcW w:w="0" w:type="auto"/>
            <w:vAlign w:val="center"/>
          </w:tcPr>
          <w:p w14:paraId="6927DBDD" w14:textId="77777777" w:rsidR="007B156A" w:rsidRDefault="007B156A"/>
        </w:tc>
        <w:tc>
          <w:tcPr>
            <w:tcW w:w="0" w:type="auto"/>
            <w:vAlign w:val="center"/>
          </w:tcPr>
          <w:p w14:paraId="392AA792" w14:textId="632E49EB" w:rsidR="007B156A" w:rsidRDefault="00D47FBA">
            <w:r>
              <w:t>Backup materials</w:t>
            </w:r>
          </w:p>
        </w:tc>
        <w:tc>
          <w:tcPr>
            <w:tcW w:w="0" w:type="auto"/>
            <w:vAlign w:val="center"/>
          </w:tcPr>
          <w:p w14:paraId="346B504D" w14:textId="620ED1EF" w:rsidR="007B156A" w:rsidRDefault="00D47FBA" w:rsidP="007B156A">
            <w:pPr>
              <w:jc w:val="center"/>
            </w:pPr>
            <w:r>
              <w:t>TBD</w:t>
            </w:r>
          </w:p>
        </w:tc>
        <w:tc>
          <w:tcPr>
            <w:tcW w:w="0" w:type="auto"/>
            <w:vAlign w:val="center"/>
          </w:tcPr>
          <w:p w14:paraId="13F45FA9" w14:textId="77777777" w:rsidR="007B156A" w:rsidRDefault="007B156A" w:rsidP="007B156A">
            <w:pPr>
              <w:jc w:val="center"/>
            </w:pPr>
          </w:p>
        </w:tc>
      </w:tr>
      <w:tr w:rsidR="007B156A" w14:paraId="21CEFCF0" w14:textId="77777777" w:rsidTr="00E817E4">
        <w:tc>
          <w:tcPr>
            <w:tcW w:w="0" w:type="auto"/>
            <w:vAlign w:val="center"/>
          </w:tcPr>
          <w:p w14:paraId="1276C69A" w14:textId="77777777" w:rsidR="007B156A" w:rsidRDefault="007B156A"/>
        </w:tc>
        <w:tc>
          <w:tcPr>
            <w:tcW w:w="0" w:type="auto"/>
            <w:vAlign w:val="center"/>
          </w:tcPr>
          <w:p w14:paraId="71ADB81E" w14:textId="77777777" w:rsidR="007B156A" w:rsidRDefault="007B156A"/>
        </w:tc>
        <w:tc>
          <w:tcPr>
            <w:tcW w:w="0" w:type="auto"/>
            <w:vAlign w:val="center"/>
          </w:tcPr>
          <w:p w14:paraId="307D3D40" w14:textId="0BC6E21D" w:rsidR="007B156A" w:rsidRDefault="00D47FBA">
            <w:r>
              <w:t>Final TAC Meeting agenda</w:t>
            </w:r>
          </w:p>
        </w:tc>
        <w:tc>
          <w:tcPr>
            <w:tcW w:w="0" w:type="auto"/>
            <w:vAlign w:val="center"/>
          </w:tcPr>
          <w:p w14:paraId="4FA39EE2" w14:textId="632D68FC" w:rsidR="007B156A" w:rsidRDefault="00D47FBA" w:rsidP="007B156A">
            <w:pPr>
              <w:jc w:val="center"/>
            </w:pPr>
            <w:r>
              <w:t>TBD</w:t>
            </w:r>
          </w:p>
        </w:tc>
        <w:tc>
          <w:tcPr>
            <w:tcW w:w="0" w:type="auto"/>
            <w:vAlign w:val="center"/>
          </w:tcPr>
          <w:p w14:paraId="53132DC0" w14:textId="77777777" w:rsidR="007B156A" w:rsidRDefault="007B156A" w:rsidP="007B156A">
            <w:pPr>
              <w:jc w:val="center"/>
            </w:pPr>
          </w:p>
        </w:tc>
      </w:tr>
      <w:tr w:rsidR="007B156A" w14:paraId="002A87F4" w14:textId="77777777" w:rsidTr="00E817E4">
        <w:tc>
          <w:tcPr>
            <w:tcW w:w="0" w:type="auto"/>
            <w:vAlign w:val="center"/>
          </w:tcPr>
          <w:p w14:paraId="1CCA4307" w14:textId="77777777" w:rsidR="007B156A" w:rsidRDefault="007B156A"/>
        </w:tc>
        <w:tc>
          <w:tcPr>
            <w:tcW w:w="0" w:type="auto"/>
            <w:vAlign w:val="center"/>
          </w:tcPr>
          <w:p w14:paraId="167A3418" w14:textId="77777777" w:rsidR="007B156A" w:rsidRDefault="007B156A"/>
        </w:tc>
        <w:tc>
          <w:tcPr>
            <w:tcW w:w="0" w:type="auto"/>
            <w:vAlign w:val="center"/>
          </w:tcPr>
          <w:p w14:paraId="692D3A4F" w14:textId="6CB54259" w:rsidR="007B156A" w:rsidRDefault="00D47FBA">
            <w:r>
              <w:t>TAC meeting summaries</w:t>
            </w:r>
          </w:p>
        </w:tc>
        <w:tc>
          <w:tcPr>
            <w:tcW w:w="0" w:type="auto"/>
            <w:vAlign w:val="center"/>
          </w:tcPr>
          <w:p w14:paraId="0722CE61" w14:textId="2569053E" w:rsidR="007B156A" w:rsidRDefault="00D47FBA" w:rsidP="007B156A">
            <w:pPr>
              <w:jc w:val="center"/>
            </w:pPr>
            <w:r>
              <w:t>TBD</w:t>
            </w:r>
          </w:p>
        </w:tc>
        <w:tc>
          <w:tcPr>
            <w:tcW w:w="0" w:type="auto"/>
            <w:vAlign w:val="center"/>
          </w:tcPr>
          <w:p w14:paraId="5D54255F" w14:textId="77777777" w:rsidR="007B156A" w:rsidRDefault="007B156A" w:rsidP="007B156A">
            <w:pPr>
              <w:jc w:val="center"/>
            </w:pPr>
          </w:p>
        </w:tc>
      </w:tr>
      <w:tr w:rsidR="007B156A" w14:paraId="1CE3D868" w14:textId="77777777" w:rsidTr="00E817E4">
        <w:tc>
          <w:tcPr>
            <w:tcW w:w="0" w:type="auto"/>
            <w:vAlign w:val="center"/>
          </w:tcPr>
          <w:p w14:paraId="7AAE5854" w14:textId="6DCDEFCB" w:rsidR="007B156A" w:rsidRDefault="00D47FBA">
            <w:r>
              <w:t>2.1</w:t>
            </w:r>
          </w:p>
        </w:tc>
        <w:tc>
          <w:tcPr>
            <w:tcW w:w="0" w:type="auto"/>
            <w:vAlign w:val="center"/>
          </w:tcPr>
          <w:p w14:paraId="0D7F93AB" w14:textId="19C5E451" w:rsidR="007B156A" w:rsidRDefault="00D47FBA">
            <w:r>
              <w:t>Data assembly</w:t>
            </w:r>
          </w:p>
        </w:tc>
        <w:tc>
          <w:tcPr>
            <w:tcW w:w="0" w:type="auto"/>
            <w:vAlign w:val="center"/>
          </w:tcPr>
          <w:p w14:paraId="7250C070" w14:textId="1A521617" w:rsidR="007B156A" w:rsidRDefault="00D47FBA">
            <w:r>
              <w:t>Draft baseline description</w:t>
            </w:r>
          </w:p>
        </w:tc>
        <w:tc>
          <w:tcPr>
            <w:tcW w:w="0" w:type="auto"/>
            <w:vAlign w:val="center"/>
          </w:tcPr>
          <w:p w14:paraId="1EF3872B" w14:textId="794670E0" w:rsidR="007B156A" w:rsidRDefault="003A6065" w:rsidP="007B156A">
            <w:pPr>
              <w:jc w:val="center"/>
            </w:pPr>
            <w:r>
              <w:t>2</w:t>
            </w:r>
            <w:r w:rsidR="00D47FBA">
              <w:t>/</w:t>
            </w:r>
            <w:r>
              <w:t>4</w:t>
            </w:r>
            <w:r w:rsidR="00D47FBA">
              <w:t>/2</w:t>
            </w:r>
            <w:r>
              <w:t>1</w:t>
            </w:r>
          </w:p>
        </w:tc>
        <w:tc>
          <w:tcPr>
            <w:tcW w:w="0" w:type="auto"/>
            <w:vAlign w:val="center"/>
          </w:tcPr>
          <w:p w14:paraId="7F954779" w14:textId="1F45085A" w:rsidR="007B156A" w:rsidRDefault="00FB3019" w:rsidP="007B156A">
            <w:pPr>
              <w:jc w:val="center"/>
            </w:pPr>
            <w:r>
              <w:t>In progress</w:t>
            </w:r>
          </w:p>
        </w:tc>
      </w:tr>
      <w:tr w:rsidR="007B156A" w14:paraId="7B04BCAE" w14:textId="77777777" w:rsidTr="00E817E4">
        <w:tc>
          <w:tcPr>
            <w:tcW w:w="0" w:type="auto"/>
            <w:vAlign w:val="center"/>
          </w:tcPr>
          <w:p w14:paraId="6BF1D38A" w14:textId="77777777" w:rsidR="007B156A" w:rsidRDefault="007B156A"/>
        </w:tc>
        <w:tc>
          <w:tcPr>
            <w:tcW w:w="0" w:type="auto"/>
            <w:vAlign w:val="center"/>
          </w:tcPr>
          <w:p w14:paraId="374D3318" w14:textId="77777777" w:rsidR="007B156A" w:rsidRDefault="007B156A"/>
        </w:tc>
        <w:tc>
          <w:tcPr>
            <w:tcW w:w="0" w:type="auto"/>
            <w:vAlign w:val="center"/>
          </w:tcPr>
          <w:p w14:paraId="27ADF12B" w14:textId="0F352C38" w:rsidR="007B156A" w:rsidRDefault="00D47FBA">
            <w:r>
              <w:t>Final baseline description</w:t>
            </w:r>
          </w:p>
        </w:tc>
        <w:tc>
          <w:tcPr>
            <w:tcW w:w="0" w:type="auto"/>
            <w:vAlign w:val="center"/>
          </w:tcPr>
          <w:p w14:paraId="5709C31B" w14:textId="6EEA63A6" w:rsidR="003A6065" w:rsidRDefault="003A6065" w:rsidP="003A6065">
            <w:pPr>
              <w:jc w:val="center"/>
            </w:pPr>
            <w:r>
              <w:t>2/25/21</w:t>
            </w:r>
          </w:p>
        </w:tc>
        <w:tc>
          <w:tcPr>
            <w:tcW w:w="0" w:type="auto"/>
            <w:vAlign w:val="center"/>
          </w:tcPr>
          <w:p w14:paraId="2C8EBD66" w14:textId="77777777" w:rsidR="007B156A" w:rsidRDefault="007B156A" w:rsidP="007B156A">
            <w:pPr>
              <w:jc w:val="center"/>
            </w:pPr>
          </w:p>
        </w:tc>
      </w:tr>
      <w:tr w:rsidR="003A6065" w14:paraId="6F66C9D3" w14:textId="77777777" w:rsidTr="00E817E4">
        <w:tc>
          <w:tcPr>
            <w:tcW w:w="0" w:type="auto"/>
            <w:vAlign w:val="center"/>
          </w:tcPr>
          <w:p w14:paraId="7FC75C1D" w14:textId="45898501" w:rsidR="003A6065" w:rsidRDefault="003A6065" w:rsidP="003A6065">
            <w:r>
              <w:t>2.2</w:t>
            </w:r>
          </w:p>
        </w:tc>
        <w:tc>
          <w:tcPr>
            <w:tcW w:w="0" w:type="auto"/>
            <w:vAlign w:val="center"/>
          </w:tcPr>
          <w:p w14:paraId="1E25BCF3" w14:textId="0D3980CB" w:rsidR="003A6065" w:rsidRDefault="003A6065" w:rsidP="003A6065">
            <w:r>
              <w:t>Confirmation of baseline data and approach</w:t>
            </w:r>
          </w:p>
        </w:tc>
        <w:tc>
          <w:tcPr>
            <w:tcW w:w="0" w:type="auto"/>
            <w:vAlign w:val="center"/>
          </w:tcPr>
          <w:p w14:paraId="28CE65DC" w14:textId="6A9988C1" w:rsidR="003A6065" w:rsidRDefault="003A6065" w:rsidP="003A6065">
            <w:r>
              <w:t>Draft modeling approach description</w:t>
            </w:r>
          </w:p>
        </w:tc>
        <w:tc>
          <w:tcPr>
            <w:tcW w:w="0" w:type="auto"/>
            <w:vAlign w:val="center"/>
          </w:tcPr>
          <w:p w14:paraId="11266983" w14:textId="2E57F384" w:rsidR="003A6065" w:rsidRDefault="003A6065" w:rsidP="003A6065">
            <w:pPr>
              <w:jc w:val="center"/>
            </w:pPr>
            <w:r>
              <w:t>2/4/21</w:t>
            </w:r>
          </w:p>
        </w:tc>
        <w:tc>
          <w:tcPr>
            <w:tcW w:w="0" w:type="auto"/>
            <w:vAlign w:val="center"/>
          </w:tcPr>
          <w:p w14:paraId="09AA9019" w14:textId="6852E120" w:rsidR="003A6065" w:rsidRDefault="003A6065" w:rsidP="003A6065">
            <w:pPr>
              <w:jc w:val="center"/>
            </w:pPr>
            <w:r>
              <w:t>In progress</w:t>
            </w:r>
          </w:p>
        </w:tc>
      </w:tr>
      <w:tr w:rsidR="003A6065" w14:paraId="3CB8DE90" w14:textId="77777777" w:rsidTr="00E817E4">
        <w:tc>
          <w:tcPr>
            <w:tcW w:w="0" w:type="auto"/>
            <w:vAlign w:val="center"/>
          </w:tcPr>
          <w:p w14:paraId="55598D13" w14:textId="77777777" w:rsidR="003A6065" w:rsidRDefault="003A6065" w:rsidP="003A6065"/>
        </w:tc>
        <w:tc>
          <w:tcPr>
            <w:tcW w:w="0" w:type="auto"/>
            <w:vAlign w:val="center"/>
          </w:tcPr>
          <w:p w14:paraId="6786019E" w14:textId="77777777" w:rsidR="003A6065" w:rsidRDefault="003A6065" w:rsidP="003A6065"/>
        </w:tc>
        <w:tc>
          <w:tcPr>
            <w:tcW w:w="0" w:type="auto"/>
            <w:vAlign w:val="center"/>
          </w:tcPr>
          <w:p w14:paraId="1AF903EF" w14:textId="2A3CD49E" w:rsidR="003A6065" w:rsidRDefault="003A6065" w:rsidP="003A6065">
            <w:r>
              <w:t>Final modeling approach description</w:t>
            </w:r>
          </w:p>
        </w:tc>
        <w:tc>
          <w:tcPr>
            <w:tcW w:w="0" w:type="auto"/>
            <w:vAlign w:val="center"/>
          </w:tcPr>
          <w:p w14:paraId="5E18B320" w14:textId="53368E3D" w:rsidR="003A6065" w:rsidRDefault="003A6065" w:rsidP="003A6065">
            <w:pPr>
              <w:jc w:val="center"/>
            </w:pPr>
            <w:r>
              <w:t>2/25/21</w:t>
            </w:r>
          </w:p>
        </w:tc>
        <w:tc>
          <w:tcPr>
            <w:tcW w:w="0" w:type="auto"/>
            <w:vAlign w:val="center"/>
          </w:tcPr>
          <w:p w14:paraId="749CC184" w14:textId="77777777" w:rsidR="003A6065" w:rsidRDefault="003A6065" w:rsidP="003A6065">
            <w:pPr>
              <w:jc w:val="center"/>
            </w:pPr>
          </w:p>
        </w:tc>
      </w:tr>
      <w:tr w:rsidR="007B156A" w14:paraId="3B1E1E77" w14:textId="77777777" w:rsidTr="00E817E4">
        <w:tc>
          <w:tcPr>
            <w:tcW w:w="0" w:type="auto"/>
            <w:vAlign w:val="center"/>
          </w:tcPr>
          <w:p w14:paraId="1B3F0CA9" w14:textId="2FDB81D3" w:rsidR="007B156A" w:rsidRDefault="003462F7">
            <w:r>
              <w:t>2.3</w:t>
            </w:r>
          </w:p>
        </w:tc>
        <w:tc>
          <w:tcPr>
            <w:tcW w:w="0" w:type="auto"/>
            <w:vAlign w:val="center"/>
          </w:tcPr>
          <w:p w14:paraId="5CD57AC5" w14:textId="64DF8DC3" w:rsidR="007B156A" w:rsidRDefault="003462F7">
            <w:r>
              <w:t>Implementation of baseline data into models to create initial baseline scenario</w:t>
            </w:r>
          </w:p>
        </w:tc>
        <w:tc>
          <w:tcPr>
            <w:tcW w:w="0" w:type="auto"/>
            <w:vAlign w:val="center"/>
          </w:tcPr>
          <w:p w14:paraId="04D3CD6F" w14:textId="45E2298F" w:rsidR="007B156A" w:rsidRDefault="003462F7">
            <w:r>
              <w:t>Summary of baseline model results</w:t>
            </w:r>
          </w:p>
        </w:tc>
        <w:tc>
          <w:tcPr>
            <w:tcW w:w="0" w:type="auto"/>
            <w:vAlign w:val="center"/>
          </w:tcPr>
          <w:p w14:paraId="34A2A8D5" w14:textId="77777777" w:rsidR="007B156A" w:rsidRDefault="003A6065" w:rsidP="007B156A">
            <w:pPr>
              <w:jc w:val="center"/>
            </w:pPr>
            <w:r>
              <w:t>3/23/21</w:t>
            </w:r>
          </w:p>
          <w:p w14:paraId="4C7CC416" w14:textId="5111D845" w:rsidR="003A6065" w:rsidRDefault="003A6065" w:rsidP="007B156A">
            <w:pPr>
              <w:jc w:val="center"/>
            </w:pPr>
          </w:p>
        </w:tc>
        <w:tc>
          <w:tcPr>
            <w:tcW w:w="0" w:type="auto"/>
            <w:vAlign w:val="center"/>
          </w:tcPr>
          <w:p w14:paraId="697B52A3" w14:textId="231DF2EC" w:rsidR="007B156A" w:rsidRDefault="00FB3019" w:rsidP="007B156A">
            <w:pPr>
              <w:jc w:val="center"/>
            </w:pPr>
            <w:r>
              <w:t>In progress</w:t>
            </w:r>
          </w:p>
        </w:tc>
      </w:tr>
      <w:tr w:rsidR="007B156A" w14:paraId="736C2E00" w14:textId="77777777" w:rsidTr="00E817E4">
        <w:tc>
          <w:tcPr>
            <w:tcW w:w="0" w:type="auto"/>
            <w:vAlign w:val="center"/>
          </w:tcPr>
          <w:p w14:paraId="0D83A09D" w14:textId="77777777" w:rsidR="007B156A" w:rsidRDefault="007B156A"/>
        </w:tc>
        <w:tc>
          <w:tcPr>
            <w:tcW w:w="0" w:type="auto"/>
            <w:vAlign w:val="center"/>
          </w:tcPr>
          <w:p w14:paraId="0DB5514C" w14:textId="77777777" w:rsidR="007B156A" w:rsidRDefault="007B156A"/>
        </w:tc>
        <w:tc>
          <w:tcPr>
            <w:tcW w:w="0" w:type="auto"/>
            <w:vAlign w:val="center"/>
          </w:tcPr>
          <w:p w14:paraId="7FFC952A" w14:textId="7C421B1A" w:rsidR="007B156A" w:rsidRDefault="003462F7">
            <w:r>
              <w:t>CPR Report #1</w:t>
            </w:r>
          </w:p>
        </w:tc>
        <w:tc>
          <w:tcPr>
            <w:tcW w:w="0" w:type="auto"/>
            <w:vAlign w:val="center"/>
          </w:tcPr>
          <w:p w14:paraId="053B77EF" w14:textId="77777777" w:rsidR="003A6065" w:rsidRDefault="003A6065" w:rsidP="003A6065">
            <w:pPr>
              <w:jc w:val="center"/>
            </w:pPr>
            <w:r>
              <w:t>3/23/21</w:t>
            </w:r>
          </w:p>
          <w:p w14:paraId="17F3742E" w14:textId="5F100923" w:rsidR="007B156A" w:rsidRDefault="007B156A" w:rsidP="003A6065"/>
        </w:tc>
        <w:tc>
          <w:tcPr>
            <w:tcW w:w="0" w:type="auto"/>
            <w:vAlign w:val="center"/>
          </w:tcPr>
          <w:p w14:paraId="71BCCF5E" w14:textId="77777777" w:rsidR="007B156A" w:rsidRDefault="007B156A" w:rsidP="007B156A">
            <w:pPr>
              <w:jc w:val="center"/>
            </w:pPr>
          </w:p>
        </w:tc>
      </w:tr>
      <w:tr w:rsidR="00DF2BA4" w14:paraId="5B98B6D7" w14:textId="77777777" w:rsidTr="00E817E4">
        <w:tc>
          <w:tcPr>
            <w:tcW w:w="0" w:type="auto"/>
            <w:vAlign w:val="center"/>
          </w:tcPr>
          <w:p w14:paraId="182DA2B9" w14:textId="575476D3" w:rsidR="00DF2BA4" w:rsidRDefault="00DF2BA4" w:rsidP="00DF2BA4">
            <w:r>
              <w:lastRenderedPageBreak/>
              <w:t>3.1</w:t>
            </w:r>
          </w:p>
        </w:tc>
        <w:tc>
          <w:tcPr>
            <w:tcW w:w="0" w:type="auto"/>
            <w:vAlign w:val="center"/>
          </w:tcPr>
          <w:p w14:paraId="29C85C44" w14:textId="04903DA1" w:rsidR="00DF2BA4" w:rsidRDefault="00DF2BA4" w:rsidP="00DF2BA4">
            <w:r>
              <w:t>Evaluate and document future energy storage technology alternatives</w:t>
            </w:r>
          </w:p>
        </w:tc>
        <w:tc>
          <w:tcPr>
            <w:tcW w:w="0" w:type="auto"/>
            <w:vAlign w:val="center"/>
          </w:tcPr>
          <w:p w14:paraId="06885401" w14:textId="0E2BDBE4" w:rsidR="00DF2BA4" w:rsidRDefault="00DF2BA4" w:rsidP="00DF2BA4">
            <w:r>
              <w:t>Draft storage Technology summary</w:t>
            </w:r>
          </w:p>
        </w:tc>
        <w:tc>
          <w:tcPr>
            <w:tcW w:w="0" w:type="auto"/>
            <w:vAlign w:val="center"/>
          </w:tcPr>
          <w:p w14:paraId="370B5FCA" w14:textId="7873FE8C" w:rsidR="00DF2BA4" w:rsidRPr="003A076D" w:rsidRDefault="00D975BD" w:rsidP="00DF2BA4">
            <w:pPr>
              <w:jc w:val="center"/>
              <w:rPr>
                <w:rFonts w:cstheme="minorHAnsi"/>
              </w:rPr>
            </w:pPr>
            <w:r>
              <w:t>7</w:t>
            </w:r>
            <w:r w:rsidR="00DF2BA4">
              <w:t>/2/21</w:t>
            </w:r>
          </w:p>
        </w:tc>
        <w:tc>
          <w:tcPr>
            <w:tcW w:w="0" w:type="auto"/>
            <w:vAlign w:val="center"/>
          </w:tcPr>
          <w:p w14:paraId="4A668F6A" w14:textId="77777777" w:rsidR="00DF2BA4" w:rsidRDefault="00DF2BA4" w:rsidP="00DF2BA4">
            <w:pPr>
              <w:jc w:val="center"/>
            </w:pPr>
          </w:p>
        </w:tc>
      </w:tr>
      <w:tr w:rsidR="00DF2BA4" w14:paraId="458C8762" w14:textId="77777777" w:rsidTr="00E817E4">
        <w:tc>
          <w:tcPr>
            <w:tcW w:w="0" w:type="auto"/>
            <w:vAlign w:val="center"/>
          </w:tcPr>
          <w:p w14:paraId="0CAB2E13" w14:textId="77777777" w:rsidR="00DF2BA4" w:rsidRDefault="00DF2BA4" w:rsidP="00DF2BA4"/>
        </w:tc>
        <w:tc>
          <w:tcPr>
            <w:tcW w:w="0" w:type="auto"/>
            <w:vAlign w:val="center"/>
          </w:tcPr>
          <w:p w14:paraId="1E134BD2" w14:textId="77777777" w:rsidR="00DF2BA4" w:rsidRDefault="00DF2BA4" w:rsidP="00DF2BA4"/>
        </w:tc>
        <w:tc>
          <w:tcPr>
            <w:tcW w:w="0" w:type="auto"/>
            <w:vAlign w:val="center"/>
          </w:tcPr>
          <w:p w14:paraId="6550849D" w14:textId="6586A105" w:rsidR="00DF2BA4" w:rsidRDefault="00DF2BA4" w:rsidP="00DF2BA4">
            <w:r>
              <w:t>Final storage technology summary</w:t>
            </w:r>
          </w:p>
        </w:tc>
        <w:tc>
          <w:tcPr>
            <w:tcW w:w="0" w:type="auto"/>
            <w:vAlign w:val="center"/>
          </w:tcPr>
          <w:p w14:paraId="5CFC6642" w14:textId="3A500867" w:rsidR="00DF2BA4" w:rsidRPr="003A076D" w:rsidRDefault="00D975BD" w:rsidP="00DF2BA4">
            <w:pPr>
              <w:jc w:val="center"/>
              <w:rPr>
                <w:rFonts w:cstheme="minorHAnsi"/>
              </w:rPr>
            </w:pPr>
            <w:r>
              <w:t>8</w:t>
            </w:r>
            <w:r w:rsidR="00DF2BA4">
              <w:t>/12/22</w:t>
            </w:r>
          </w:p>
        </w:tc>
        <w:tc>
          <w:tcPr>
            <w:tcW w:w="0" w:type="auto"/>
            <w:vAlign w:val="center"/>
          </w:tcPr>
          <w:p w14:paraId="59EBC90B" w14:textId="77777777" w:rsidR="00DF2BA4" w:rsidRDefault="00DF2BA4" w:rsidP="00DF2BA4">
            <w:pPr>
              <w:jc w:val="center"/>
            </w:pPr>
          </w:p>
        </w:tc>
      </w:tr>
      <w:tr w:rsidR="00DF2BA4" w14:paraId="066C4645" w14:textId="77777777" w:rsidTr="00E817E4">
        <w:tc>
          <w:tcPr>
            <w:tcW w:w="0" w:type="auto"/>
            <w:vAlign w:val="center"/>
          </w:tcPr>
          <w:p w14:paraId="3B329304" w14:textId="0F3C2A13" w:rsidR="00DF2BA4" w:rsidRDefault="00DF2BA4" w:rsidP="00DF2BA4">
            <w:r>
              <w:t>3.2</w:t>
            </w:r>
          </w:p>
        </w:tc>
        <w:tc>
          <w:tcPr>
            <w:tcW w:w="0" w:type="auto"/>
            <w:vAlign w:val="center"/>
          </w:tcPr>
          <w:p w14:paraId="1E3EE72F" w14:textId="62BFB8B4" w:rsidR="00DF2BA4" w:rsidRDefault="00DF2BA4" w:rsidP="00DF2BA4">
            <w:r w:rsidRPr="003462F7">
              <w:t>Define representative future energy storage technology alternatives</w:t>
            </w:r>
          </w:p>
        </w:tc>
        <w:tc>
          <w:tcPr>
            <w:tcW w:w="0" w:type="auto"/>
            <w:vAlign w:val="center"/>
          </w:tcPr>
          <w:p w14:paraId="6E37AAAC" w14:textId="23750C96" w:rsidR="00DF2BA4" w:rsidRDefault="00DF2BA4" w:rsidP="00DF2BA4">
            <w:r>
              <w:t>Draft proposed storage scenarios summary</w:t>
            </w:r>
          </w:p>
        </w:tc>
        <w:tc>
          <w:tcPr>
            <w:tcW w:w="0" w:type="auto"/>
            <w:vAlign w:val="center"/>
          </w:tcPr>
          <w:p w14:paraId="689B75F4" w14:textId="7E5BDDDC" w:rsidR="00DF2BA4" w:rsidRPr="003A076D" w:rsidRDefault="00D975BD" w:rsidP="00DF2BA4">
            <w:pPr>
              <w:jc w:val="center"/>
              <w:rPr>
                <w:rFonts w:cstheme="minorHAnsi"/>
              </w:rPr>
            </w:pPr>
            <w:r>
              <w:t>4</w:t>
            </w:r>
            <w:r w:rsidR="00DF2BA4">
              <w:t>/1/22</w:t>
            </w:r>
          </w:p>
        </w:tc>
        <w:tc>
          <w:tcPr>
            <w:tcW w:w="0" w:type="auto"/>
            <w:vAlign w:val="center"/>
          </w:tcPr>
          <w:p w14:paraId="2F08FA04" w14:textId="77777777" w:rsidR="00DF2BA4" w:rsidRDefault="00DF2BA4" w:rsidP="00DF2BA4">
            <w:pPr>
              <w:jc w:val="center"/>
            </w:pPr>
          </w:p>
        </w:tc>
      </w:tr>
      <w:tr w:rsidR="00DF2BA4" w14:paraId="07287B04" w14:textId="77777777" w:rsidTr="00E817E4">
        <w:tc>
          <w:tcPr>
            <w:tcW w:w="0" w:type="auto"/>
            <w:vAlign w:val="center"/>
          </w:tcPr>
          <w:p w14:paraId="02D07E3E" w14:textId="77777777" w:rsidR="00DF2BA4" w:rsidRDefault="00DF2BA4" w:rsidP="00DF2BA4"/>
        </w:tc>
        <w:tc>
          <w:tcPr>
            <w:tcW w:w="0" w:type="auto"/>
            <w:vAlign w:val="center"/>
          </w:tcPr>
          <w:p w14:paraId="1387B458" w14:textId="77777777" w:rsidR="00DF2BA4" w:rsidRDefault="00DF2BA4" w:rsidP="00DF2BA4"/>
        </w:tc>
        <w:tc>
          <w:tcPr>
            <w:tcW w:w="0" w:type="auto"/>
            <w:vAlign w:val="center"/>
          </w:tcPr>
          <w:p w14:paraId="581E40B4" w14:textId="35E448D2" w:rsidR="00DF2BA4" w:rsidRDefault="00DF2BA4" w:rsidP="00DF2BA4">
            <w:r>
              <w:t>Final</w:t>
            </w:r>
          </w:p>
        </w:tc>
        <w:tc>
          <w:tcPr>
            <w:tcW w:w="0" w:type="auto"/>
            <w:vAlign w:val="center"/>
          </w:tcPr>
          <w:p w14:paraId="1BA514BB" w14:textId="38F2598B" w:rsidR="00DF2BA4" w:rsidRPr="003A076D" w:rsidRDefault="00D975BD" w:rsidP="00DF2BA4">
            <w:pPr>
              <w:jc w:val="center"/>
              <w:rPr>
                <w:rFonts w:cstheme="minorHAnsi"/>
              </w:rPr>
            </w:pPr>
            <w:r>
              <w:t>8</w:t>
            </w:r>
            <w:r w:rsidR="00DF2BA4">
              <w:t>/12/22</w:t>
            </w:r>
          </w:p>
        </w:tc>
        <w:tc>
          <w:tcPr>
            <w:tcW w:w="0" w:type="auto"/>
            <w:vAlign w:val="center"/>
          </w:tcPr>
          <w:p w14:paraId="27190D85" w14:textId="77777777" w:rsidR="00DF2BA4" w:rsidRDefault="00DF2BA4" w:rsidP="00DF2BA4">
            <w:pPr>
              <w:jc w:val="center"/>
            </w:pPr>
          </w:p>
        </w:tc>
      </w:tr>
      <w:tr w:rsidR="00D975BD" w14:paraId="54DA987C" w14:textId="77777777" w:rsidTr="00E817E4">
        <w:tc>
          <w:tcPr>
            <w:tcW w:w="0" w:type="auto"/>
            <w:vAlign w:val="center"/>
          </w:tcPr>
          <w:p w14:paraId="3703F7CF" w14:textId="6640E02B" w:rsidR="00D975BD" w:rsidRDefault="00D975BD" w:rsidP="00D975BD">
            <w:r>
              <w:t>3.3</w:t>
            </w:r>
          </w:p>
        </w:tc>
        <w:tc>
          <w:tcPr>
            <w:tcW w:w="0" w:type="auto"/>
            <w:vAlign w:val="center"/>
          </w:tcPr>
          <w:p w14:paraId="2E46923F" w14:textId="68501197" w:rsidR="00D975BD" w:rsidRDefault="00D975BD" w:rsidP="00D975BD">
            <w:r w:rsidRPr="003462F7">
              <w:t>Evaluate and document future energy electricity generation technology alternatives</w:t>
            </w:r>
          </w:p>
        </w:tc>
        <w:tc>
          <w:tcPr>
            <w:tcW w:w="0" w:type="auto"/>
            <w:vAlign w:val="center"/>
          </w:tcPr>
          <w:p w14:paraId="646550C1" w14:textId="2F212274" w:rsidR="00D975BD" w:rsidRDefault="00D975BD" w:rsidP="00D975BD">
            <w:r>
              <w:t>Draft electricity generation technology summary</w:t>
            </w:r>
          </w:p>
        </w:tc>
        <w:tc>
          <w:tcPr>
            <w:tcW w:w="0" w:type="auto"/>
            <w:vAlign w:val="center"/>
          </w:tcPr>
          <w:p w14:paraId="1DD7DC19" w14:textId="6547E36E" w:rsidR="00D975BD" w:rsidRPr="003A076D" w:rsidRDefault="00D975BD" w:rsidP="00D975BD">
            <w:pPr>
              <w:jc w:val="center"/>
              <w:rPr>
                <w:rFonts w:cstheme="minorHAnsi"/>
              </w:rPr>
            </w:pPr>
            <w:r>
              <w:t>7/2/21</w:t>
            </w:r>
          </w:p>
        </w:tc>
        <w:tc>
          <w:tcPr>
            <w:tcW w:w="0" w:type="auto"/>
            <w:vAlign w:val="center"/>
          </w:tcPr>
          <w:p w14:paraId="7D2378B4" w14:textId="77777777" w:rsidR="00D975BD" w:rsidRDefault="00D975BD" w:rsidP="00D975BD">
            <w:pPr>
              <w:jc w:val="center"/>
            </w:pPr>
          </w:p>
        </w:tc>
      </w:tr>
      <w:tr w:rsidR="00D975BD" w14:paraId="534A1148" w14:textId="77777777" w:rsidTr="00E817E4">
        <w:tc>
          <w:tcPr>
            <w:tcW w:w="0" w:type="auto"/>
            <w:vAlign w:val="center"/>
          </w:tcPr>
          <w:p w14:paraId="6118BA11" w14:textId="77777777" w:rsidR="00D975BD" w:rsidRDefault="00D975BD" w:rsidP="00D975BD"/>
        </w:tc>
        <w:tc>
          <w:tcPr>
            <w:tcW w:w="0" w:type="auto"/>
            <w:vAlign w:val="center"/>
          </w:tcPr>
          <w:p w14:paraId="0CA70308" w14:textId="77777777" w:rsidR="00D975BD" w:rsidRDefault="00D975BD" w:rsidP="00D975BD"/>
        </w:tc>
        <w:tc>
          <w:tcPr>
            <w:tcW w:w="0" w:type="auto"/>
            <w:vAlign w:val="center"/>
          </w:tcPr>
          <w:p w14:paraId="7E2C101C" w14:textId="340FA146" w:rsidR="00D975BD" w:rsidRDefault="00D975BD" w:rsidP="00D975BD">
            <w:r>
              <w:t>Final</w:t>
            </w:r>
          </w:p>
        </w:tc>
        <w:tc>
          <w:tcPr>
            <w:tcW w:w="0" w:type="auto"/>
            <w:vAlign w:val="center"/>
          </w:tcPr>
          <w:p w14:paraId="7B7309F0" w14:textId="477C037C" w:rsidR="00D975BD" w:rsidRPr="003A076D" w:rsidRDefault="00D975BD" w:rsidP="00D975BD">
            <w:pPr>
              <w:jc w:val="center"/>
              <w:rPr>
                <w:rFonts w:cstheme="minorHAnsi"/>
              </w:rPr>
            </w:pPr>
            <w:r>
              <w:t>8/12/22</w:t>
            </w:r>
          </w:p>
        </w:tc>
        <w:tc>
          <w:tcPr>
            <w:tcW w:w="0" w:type="auto"/>
            <w:vAlign w:val="center"/>
          </w:tcPr>
          <w:p w14:paraId="0751417D" w14:textId="77777777" w:rsidR="00D975BD" w:rsidRDefault="00D975BD" w:rsidP="00D975BD">
            <w:pPr>
              <w:jc w:val="center"/>
            </w:pPr>
          </w:p>
        </w:tc>
      </w:tr>
      <w:tr w:rsidR="00D975BD" w14:paraId="267BACB0" w14:textId="77777777" w:rsidTr="00E817E4">
        <w:tc>
          <w:tcPr>
            <w:tcW w:w="0" w:type="auto"/>
            <w:vAlign w:val="center"/>
          </w:tcPr>
          <w:p w14:paraId="5B85CBD3" w14:textId="43126402" w:rsidR="00D975BD" w:rsidRDefault="00D975BD" w:rsidP="00D975BD">
            <w:r>
              <w:t>3.4</w:t>
            </w:r>
          </w:p>
        </w:tc>
        <w:tc>
          <w:tcPr>
            <w:tcW w:w="0" w:type="auto"/>
            <w:vAlign w:val="center"/>
          </w:tcPr>
          <w:p w14:paraId="36E9413C" w14:textId="7B4FB01A" w:rsidR="00D975BD" w:rsidRDefault="00D975BD" w:rsidP="00D975BD">
            <w:r w:rsidRPr="003462F7">
              <w:t>Define representative future electricity generation technology alternatives</w:t>
            </w:r>
          </w:p>
        </w:tc>
        <w:tc>
          <w:tcPr>
            <w:tcW w:w="0" w:type="auto"/>
            <w:vAlign w:val="center"/>
          </w:tcPr>
          <w:p w14:paraId="2D785DA2" w14:textId="3637302E" w:rsidR="00D975BD" w:rsidRDefault="00D975BD" w:rsidP="00D975BD">
            <w:r>
              <w:t>Draft proposed electricity generation scenarios summary</w:t>
            </w:r>
          </w:p>
        </w:tc>
        <w:tc>
          <w:tcPr>
            <w:tcW w:w="0" w:type="auto"/>
            <w:vAlign w:val="center"/>
          </w:tcPr>
          <w:p w14:paraId="7DACEA96" w14:textId="0CA859F3" w:rsidR="00D975BD" w:rsidRPr="003A076D" w:rsidRDefault="00D975BD" w:rsidP="00D975BD">
            <w:pPr>
              <w:jc w:val="center"/>
              <w:rPr>
                <w:rFonts w:cstheme="minorHAnsi"/>
              </w:rPr>
            </w:pPr>
            <w:r>
              <w:t>4/1/22</w:t>
            </w:r>
          </w:p>
        </w:tc>
        <w:tc>
          <w:tcPr>
            <w:tcW w:w="0" w:type="auto"/>
            <w:vAlign w:val="center"/>
          </w:tcPr>
          <w:p w14:paraId="6DB07B6B" w14:textId="77777777" w:rsidR="00D975BD" w:rsidRDefault="00D975BD" w:rsidP="00D975BD">
            <w:pPr>
              <w:jc w:val="center"/>
            </w:pPr>
          </w:p>
        </w:tc>
      </w:tr>
      <w:tr w:rsidR="00D975BD" w14:paraId="74033DEF" w14:textId="77777777" w:rsidTr="00E817E4">
        <w:tc>
          <w:tcPr>
            <w:tcW w:w="0" w:type="auto"/>
            <w:vAlign w:val="center"/>
          </w:tcPr>
          <w:p w14:paraId="719C964E" w14:textId="77777777" w:rsidR="00D975BD" w:rsidRDefault="00D975BD" w:rsidP="00D975BD"/>
        </w:tc>
        <w:tc>
          <w:tcPr>
            <w:tcW w:w="0" w:type="auto"/>
            <w:vAlign w:val="center"/>
          </w:tcPr>
          <w:p w14:paraId="1F3F1B49" w14:textId="77777777" w:rsidR="00D975BD" w:rsidRDefault="00D975BD" w:rsidP="00D975BD"/>
        </w:tc>
        <w:tc>
          <w:tcPr>
            <w:tcW w:w="0" w:type="auto"/>
            <w:vAlign w:val="center"/>
          </w:tcPr>
          <w:p w14:paraId="53067731" w14:textId="69567BC4" w:rsidR="00D975BD" w:rsidRDefault="00D975BD" w:rsidP="00D975BD">
            <w:r>
              <w:t>Final</w:t>
            </w:r>
          </w:p>
        </w:tc>
        <w:tc>
          <w:tcPr>
            <w:tcW w:w="0" w:type="auto"/>
            <w:vAlign w:val="center"/>
          </w:tcPr>
          <w:p w14:paraId="3A176B11" w14:textId="676025B7" w:rsidR="00D975BD" w:rsidRPr="003A076D" w:rsidRDefault="00D975BD" w:rsidP="00D975BD">
            <w:pPr>
              <w:jc w:val="center"/>
              <w:rPr>
                <w:rFonts w:cstheme="minorHAnsi"/>
              </w:rPr>
            </w:pPr>
            <w:r>
              <w:t>8/12/22</w:t>
            </w:r>
          </w:p>
        </w:tc>
        <w:tc>
          <w:tcPr>
            <w:tcW w:w="0" w:type="auto"/>
            <w:vAlign w:val="center"/>
          </w:tcPr>
          <w:p w14:paraId="2F7343F8" w14:textId="77777777" w:rsidR="00D975BD" w:rsidRDefault="00D975BD" w:rsidP="00D975BD">
            <w:pPr>
              <w:jc w:val="center"/>
            </w:pPr>
          </w:p>
        </w:tc>
      </w:tr>
      <w:tr w:rsidR="00DF2BA4" w14:paraId="6276752D" w14:textId="77777777" w:rsidTr="00E817E4">
        <w:tc>
          <w:tcPr>
            <w:tcW w:w="0" w:type="auto"/>
            <w:vAlign w:val="center"/>
          </w:tcPr>
          <w:p w14:paraId="3B6BE68C" w14:textId="23216ED6" w:rsidR="00DF2BA4" w:rsidRDefault="00DF2BA4" w:rsidP="00DF2BA4">
            <w:r>
              <w:t>4.1</w:t>
            </w:r>
          </w:p>
        </w:tc>
        <w:tc>
          <w:tcPr>
            <w:tcW w:w="0" w:type="auto"/>
            <w:vAlign w:val="center"/>
          </w:tcPr>
          <w:p w14:paraId="357851EA" w14:textId="584BB605" w:rsidR="00DF2BA4" w:rsidRDefault="00DF2BA4" w:rsidP="00DF2BA4">
            <w:r>
              <w:t>Multi-day model optimization</w:t>
            </w:r>
          </w:p>
        </w:tc>
        <w:tc>
          <w:tcPr>
            <w:tcW w:w="0" w:type="auto"/>
            <w:vAlign w:val="center"/>
          </w:tcPr>
          <w:p w14:paraId="63EB5BAB" w14:textId="60F91761" w:rsidR="00DF2BA4" w:rsidRDefault="00DF2BA4" w:rsidP="00DF2BA4">
            <w:r>
              <w:t>Summary of multi-day baseline model results</w:t>
            </w:r>
          </w:p>
        </w:tc>
        <w:tc>
          <w:tcPr>
            <w:tcW w:w="0" w:type="auto"/>
            <w:vAlign w:val="center"/>
          </w:tcPr>
          <w:p w14:paraId="57288AE8" w14:textId="3579449D" w:rsidR="00DF2BA4" w:rsidRDefault="00D975BD" w:rsidP="00DF2BA4">
            <w:pPr>
              <w:jc w:val="center"/>
            </w:pPr>
            <w:r>
              <w:t>2</w:t>
            </w:r>
            <w:r w:rsidR="00DF2BA4">
              <w:t>/12/21</w:t>
            </w:r>
          </w:p>
        </w:tc>
        <w:tc>
          <w:tcPr>
            <w:tcW w:w="0" w:type="auto"/>
            <w:vAlign w:val="center"/>
          </w:tcPr>
          <w:p w14:paraId="4965D3AD" w14:textId="77777777" w:rsidR="00DF2BA4" w:rsidRDefault="00DF2BA4" w:rsidP="00DF2BA4">
            <w:pPr>
              <w:jc w:val="center"/>
            </w:pPr>
          </w:p>
        </w:tc>
      </w:tr>
      <w:tr w:rsidR="00DF2BA4" w14:paraId="55629BE6" w14:textId="77777777" w:rsidTr="00E817E4">
        <w:tc>
          <w:tcPr>
            <w:tcW w:w="0" w:type="auto"/>
            <w:vAlign w:val="center"/>
          </w:tcPr>
          <w:p w14:paraId="629B2ABE" w14:textId="77777777" w:rsidR="00DF2BA4" w:rsidRDefault="00DF2BA4" w:rsidP="00DF2BA4"/>
        </w:tc>
        <w:tc>
          <w:tcPr>
            <w:tcW w:w="0" w:type="auto"/>
            <w:vAlign w:val="center"/>
          </w:tcPr>
          <w:p w14:paraId="75C3B288" w14:textId="77777777" w:rsidR="00DF2BA4" w:rsidRDefault="00DF2BA4" w:rsidP="00DF2BA4"/>
        </w:tc>
        <w:tc>
          <w:tcPr>
            <w:tcW w:w="0" w:type="auto"/>
            <w:vAlign w:val="center"/>
          </w:tcPr>
          <w:p w14:paraId="6FA500BE" w14:textId="3BDEB179" w:rsidR="00DF2BA4" w:rsidRDefault="00DF2BA4" w:rsidP="00DF2BA4">
            <w:r>
              <w:t>CPR #2</w:t>
            </w:r>
          </w:p>
        </w:tc>
        <w:tc>
          <w:tcPr>
            <w:tcW w:w="0" w:type="auto"/>
            <w:vAlign w:val="center"/>
          </w:tcPr>
          <w:p w14:paraId="281A643F" w14:textId="1E011C30" w:rsidR="00DF2BA4" w:rsidRDefault="00D975BD" w:rsidP="00DF2BA4">
            <w:pPr>
              <w:jc w:val="center"/>
            </w:pPr>
            <w:r>
              <w:t>3</w:t>
            </w:r>
            <w:r w:rsidR="00DF2BA4">
              <w:t>/5/21</w:t>
            </w:r>
          </w:p>
        </w:tc>
        <w:tc>
          <w:tcPr>
            <w:tcW w:w="0" w:type="auto"/>
            <w:vAlign w:val="center"/>
          </w:tcPr>
          <w:p w14:paraId="17849C08" w14:textId="77777777" w:rsidR="00DF2BA4" w:rsidRDefault="00DF2BA4" w:rsidP="00DF2BA4">
            <w:pPr>
              <w:jc w:val="center"/>
            </w:pPr>
          </w:p>
        </w:tc>
      </w:tr>
      <w:tr w:rsidR="00DF2BA4" w14:paraId="4C46C409" w14:textId="77777777" w:rsidTr="00E817E4">
        <w:tc>
          <w:tcPr>
            <w:tcW w:w="0" w:type="auto"/>
            <w:vAlign w:val="center"/>
          </w:tcPr>
          <w:p w14:paraId="79F82680" w14:textId="568611DE" w:rsidR="00DF2BA4" w:rsidRDefault="00DF2BA4" w:rsidP="00DF2BA4">
            <w:r>
              <w:t>4.2</w:t>
            </w:r>
          </w:p>
        </w:tc>
        <w:tc>
          <w:tcPr>
            <w:tcW w:w="0" w:type="auto"/>
            <w:vAlign w:val="center"/>
          </w:tcPr>
          <w:p w14:paraId="3FEA06E5" w14:textId="7755586C" w:rsidR="00DF2BA4" w:rsidRDefault="00DF2BA4" w:rsidP="00DF2BA4">
            <w:r>
              <w:t>Grid scenario selection</w:t>
            </w:r>
          </w:p>
        </w:tc>
        <w:tc>
          <w:tcPr>
            <w:tcW w:w="0" w:type="auto"/>
            <w:vAlign w:val="center"/>
          </w:tcPr>
          <w:p w14:paraId="1017458D" w14:textId="68EC5378" w:rsidR="00DF2BA4" w:rsidRDefault="00DF2BA4" w:rsidP="00DF2BA4">
            <w:r>
              <w:t xml:space="preserve">Draft grid scenario summary </w:t>
            </w:r>
          </w:p>
        </w:tc>
        <w:tc>
          <w:tcPr>
            <w:tcW w:w="0" w:type="auto"/>
            <w:vAlign w:val="center"/>
          </w:tcPr>
          <w:p w14:paraId="67D3FB33" w14:textId="2998F502" w:rsidR="00DF2BA4" w:rsidRPr="003A076D" w:rsidRDefault="00D975BD" w:rsidP="00DF2BA4">
            <w:pPr>
              <w:jc w:val="center"/>
              <w:rPr>
                <w:rFonts w:cstheme="minorHAnsi"/>
              </w:rPr>
            </w:pPr>
            <w:r>
              <w:t>6</w:t>
            </w:r>
            <w:r w:rsidR="00DF2BA4">
              <w:t>/11/21</w:t>
            </w:r>
          </w:p>
        </w:tc>
        <w:tc>
          <w:tcPr>
            <w:tcW w:w="0" w:type="auto"/>
            <w:vAlign w:val="center"/>
          </w:tcPr>
          <w:p w14:paraId="4A58D095" w14:textId="77777777" w:rsidR="00DF2BA4" w:rsidRDefault="00DF2BA4" w:rsidP="00DF2BA4">
            <w:pPr>
              <w:jc w:val="center"/>
            </w:pPr>
          </w:p>
        </w:tc>
      </w:tr>
      <w:tr w:rsidR="00DF2BA4" w14:paraId="62DB8D5E" w14:textId="77777777" w:rsidTr="00E817E4">
        <w:tc>
          <w:tcPr>
            <w:tcW w:w="0" w:type="auto"/>
            <w:vAlign w:val="center"/>
          </w:tcPr>
          <w:p w14:paraId="0F08E954" w14:textId="77777777" w:rsidR="00DF2BA4" w:rsidRDefault="00DF2BA4" w:rsidP="00DF2BA4"/>
        </w:tc>
        <w:tc>
          <w:tcPr>
            <w:tcW w:w="0" w:type="auto"/>
            <w:vAlign w:val="center"/>
          </w:tcPr>
          <w:p w14:paraId="63EBE686" w14:textId="77777777" w:rsidR="00DF2BA4" w:rsidRDefault="00DF2BA4" w:rsidP="00DF2BA4"/>
        </w:tc>
        <w:tc>
          <w:tcPr>
            <w:tcW w:w="0" w:type="auto"/>
            <w:vAlign w:val="center"/>
          </w:tcPr>
          <w:p w14:paraId="6BF7868F" w14:textId="4B9D94FA" w:rsidR="00DF2BA4" w:rsidRDefault="00DF2BA4" w:rsidP="00DF2BA4">
            <w:r>
              <w:t>Final</w:t>
            </w:r>
          </w:p>
        </w:tc>
        <w:tc>
          <w:tcPr>
            <w:tcW w:w="0" w:type="auto"/>
            <w:vAlign w:val="center"/>
          </w:tcPr>
          <w:p w14:paraId="11F1FAA9" w14:textId="4313BC85" w:rsidR="00DF2BA4" w:rsidRPr="003A076D" w:rsidRDefault="00D975BD" w:rsidP="00DF2BA4">
            <w:pPr>
              <w:jc w:val="center"/>
              <w:rPr>
                <w:rFonts w:cstheme="minorHAnsi"/>
              </w:rPr>
            </w:pPr>
            <w:r>
              <w:t>8</w:t>
            </w:r>
            <w:r w:rsidR="00DF2BA4">
              <w:t>/13/21</w:t>
            </w:r>
          </w:p>
        </w:tc>
        <w:tc>
          <w:tcPr>
            <w:tcW w:w="0" w:type="auto"/>
            <w:vAlign w:val="center"/>
          </w:tcPr>
          <w:p w14:paraId="0B29EFA7" w14:textId="77777777" w:rsidR="00DF2BA4" w:rsidRDefault="00DF2BA4" w:rsidP="00DF2BA4">
            <w:pPr>
              <w:jc w:val="center"/>
            </w:pPr>
          </w:p>
        </w:tc>
      </w:tr>
      <w:tr w:rsidR="00DF2BA4" w14:paraId="0156E4CB" w14:textId="77777777" w:rsidTr="00E817E4">
        <w:tc>
          <w:tcPr>
            <w:tcW w:w="0" w:type="auto"/>
            <w:vAlign w:val="center"/>
          </w:tcPr>
          <w:p w14:paraId="56780D32" w14:textId="30C668B9" w:rsidR="00DF2BA4" w:rsidRDefault="00DF2BA4" w:rsidP="00DF2BA4">
            <w:r>
              <w:t>5.1</w:t>
            </w:r>
          </w:p>
        </w:tc>
        <w:tc>
          <w:tcPr>
            <w:tcW w:w="0" w:type="auto"/>
            <w:vAlign w:val="center"/>
          </w:tcPr>
          <w:p w14:paraId="569F1247" w14:textId="12B06DBE" w:rsidR="00DF2BA4" w:rsidRDefault="00DF2BA4" w:rsidP="00DF2BA4">
            <w:r>
              <w:t>Preliminary Scenario Analysis</w:t>
            </w:r>
          </w:p>
        </w:tc>
        <w:tc>
          <w:tcPr>
            <w:tcW w:w="0" w:type="auto"/>
            <w:vAlign w:val="center"/>
          </w:tcPr>
          <w:p w14:paraId="2F8D02D7" w14:textId="39A96891" w:rsidR="00DF2BA4" w:rsidRDefault="00DF2BA4" w:rsidP="00DF2BA4">
            <w:r>
              <w:t xml:space="preserve">Draft preliminary analysis summary </w:t>
            </w:r>
          </w:p>
        </w:tc>
        <w:tc>
          <w:tcPr>
            <w:tcW w:w="0" w:type="auto"/>
            <w:vAlign w:val="center"/>
          </w:tcPr>
          <w:p w14:paraId="4FB2ABCD" w14:textId="21F73F0F" w:rsidR="00DF2BA4" w:rsidRPr="00E817E4" w:rsidRDefault="00D975BD" w:rsidP="00DF2BA4">
            <w:pPr>
              <w:jc w:val="center"/>
              <w:rPr>
                <w:rFonts w:cstheme="minorHAnsi"/>
              </w:rPr>
            </w:pPr>
            <w:r>
              <w:t>2</w:t>
            </w:r>
            <w:r w:rsidR="00DF2BA4">
              <w:t>/11/22</w:t>
            </w:r>
          </w:p>
        </w:tc>
        <w:tc>
          <w:tcPr>
            <w:tcW w:w="0" w:type="auto"/>
            <w:vAlign w:val="center"/>
          </w:tcPr>
          <w:p w14:paraId="1475AC12" w14:textId="77777777" w:rsidR="00DF2BA4" w:rsidRDefault="00DF2BA4" w:rsidP="00DF2BA4">
            <w:pPr>
              <w:jc w:val="center"/>
            </w:pPr>
          </w:p>
        </w:tc>
      </w:tr>
      <w:tr w:rsidR="00DF2BA4" w14:paraId="34609A0E" w14:textId="77777777" w:rsidTr="00E817E4">
        <w:tc>
          <w:tcPr>
            <w:tcW w:w="0" w:type="auto"/>
            <w:vAlign w:val="center"/>
          </w:tcPr>
          <w:p w14:paraId="403EE2EC" w14:textId="77777777" w:rsidR="00DF2BA4" w:rsidRDefault="00DF2BA4" w:rsidP="00DF2BA4"/>
        </w:tc>
        <w:tc>
          <w:tcPr>
            <w:tcW w:w="0" w:type="auto"/>
            <w:vAlign w:val="center"/>
          </w:tcPr>
          <w:p w14:paraId="479440CA" w14:textId="77777777" w:rsidR="00DF2BA4" w:rsidRDefault="00DF2BA4" w:rsidP="00DF2BA4"/>
        </w:tc>
        <w:tc>
          <w:tcPr>
            <w:tcW w:w="0" w:type="auto"/>
            <w:vAlign w:val="center"/>
          </w:tcPr>
          <w:p w14:paraId="1D86630C" w14:textId="2A80D0B9" w:rsidR="00DF2BA4" w:rsidRDefault="00DF2BA4" w:rsidP="00DF2BA4">
            <w:r>
              <w:t>Final</w:t>
            </w:r>
          </w:p>
        </w:tc>
        <w:tc>
          <w:tcPr>
            <w:tcW w:w="0" w:type="auto"/>
            <w:vAlign w:val="center"/>
          </w:tcPr>
          <w:p w14:paraId="479278C8" w14:textId="62523B89" w:rsidR="00DF2BA4" w:rsidRPr="00E817E4" w:rsidRDefault="00D975BD" w:rsidP="00DF2BA4">
            <w:pPr>
              <w:jc w:val="center"/>
              <w:rPr>
                <w:rFonts w:cstheme="minorHAnsi"/>
              </w:rPr>
            </w:pPr>
            <w:r>
              <w:t>4</w:t>
            </w:r>
            <w:r w:rsidR="00DF2BA4">
              <w:t>/15/22</w:t>
            </w:r>
          </w:p>
        </w:tc>
        <w:tc>
          <w:tcPr>
            <w:tcW w:w="0" w:type="auto"/>
            <w:vAlign w:val="center"/>
          </w:tcPr>
          <w:p w14:paraId="59307E0D" w14:textId="77777777" w:rsidR="00DF2BA4" w:rsidRDefault="00DF2BA4" w:rsidP="00DF2BA4">
            <w:pPr>
              <w:jc w:val="center"/>
            </w:pPr>
          </w:p>
        </w:tc>
      </w:tr>
      <w:tr w:rsidR="00DF2BA4" w14:paraId="34D2D1B6" w14:textId="77777777" w:rsidTr="00E817E4">
        <w:tc>
          <w:tcPr>
            <w:tcW w:w="0" w:type="auto"/>
            <w:vAlign w:val="center"/>
          </w:tcPr>
          <w:p w14:paraId="13034AA4" w14:textId="22D9D482" w:rsidR="00DF2BA4" w:rsidRDefault="00DF2BA4" w:rsidP="00DF2BA4">
            <w:r>
              <w:t>5.2</w:t>
            </w:r>
          </w:p>
        </w:tc>
        <w:tc>
          <w:tcPr>
            <w:tcW w:w="0" w:type="auto"/>
            <w:vAlign w:val="center"/>
          </w:tcPr>
          <w:p w14:paraId="005335B9" w14:textId="6BF9C4CA" w:rsidR="00DF2BA4" w:rsidRDefault="00DF2BA4" w:rsidP="00DF2BA4">
            <w:r>
              <w:t>Final scenario analysis</w:t>
            </w:r>
          </w:p>
        </w:tc>
        <w:tc>
          <w:tcPr>
            <w:tcW w:w="0" w:type="auto"/>
            <w:vAlign w:val="center"/>
          </w:tcPr>
          <w:p w14:paraId="134099E8" w14:textId="745D06D0" w:rsidR="00DF2BA4" w:rsidRDefault="00DF2BA4" w:rsidP="00DF2BA4">
            <w:r>
              <w:t>Draft final analysis summary</w:t>
            </w:r>
          </w:p>
        </w:tc>
        <w:tc>
          <w:tcPr>
            <w:tcW w:w="0" w:type="auto"/>
            <w:vAlign w:val="center"/>
          </w:tcPr>
          <w:p w14:paraId="305D0664" w14:textId="5C530E18" w:rsidR="00DF2BA4" w:rsidRPr="00E817E4" w:rsidRDefault="00D975BD" w:rsidP="00DF2BA4">
            <w:pPr>
              <w:jc w:val="center"/>
              <w:rPr>
                <w:rFonts w:cstheme="minorHAnsi"/>
              </w:rPr>
            </w:pPr>
            <w:r>
              <w:t>6</w:t>
            </w:r>
            <w:r w:rsidR="00DF2BA4">
              <w:t>/10/22</w:t>
            </w:r>
          </w:p>
        </w:tc>
        <w:tc>
          <w:tcPr>
            <w:tcW w:w="0" w:type="auto"/>
            <w:vAlign w:val="center"/>
          </w:tcPr>
          <w:p w14:paraId="7BCAF981" w14:textId="77777777" w:rsidR="00DF2BA4" w:rsidRDefault="00DF2BA4" w:rsidP="00DF2BA4">
            <w:pPr>
              <w:jc w:val="center"/>
            </w:pPr>
          </w:p>
        </w:tc>
      </w:tr>
      <w:tr w:rsidR="00DF2BA4" w14:paraId="0174AB7B" w14:textId="77777777" w:rsidTr="00E817E4">
        <w:tc>
          <w:tcPr>
            <w:tcW w:w="0" w:type="auto"/>
            <w:vAlign w:val="center"/>
          </w:tcPr>
          <w:p w14:paraId="485015AC" w14:textId="77777777" w:rsidR="00DF2BA4" w:rsidRDefault="00DF2BA4" w:rsidP="00DF2BA4"/>
        </w:tc>
        <w:tc>
          <w:tcPr>
            <w:tcW w:w="0" w:type="auto"/>
            <w:vAlign w:val="center"/>
          </w:tcPr>
          <w:p w14:paraId="435C4A77" w14:textId="77777777" w:rsidR="00DF2BA4" w:rsidRDefault="00DF2BA4" w:rsidP="00DF2BA4"/>
        </w:tc>
        <w:tc>
          <w:tcPr>
            <w:tcW w:w="0" w:type="auto"/>
            <w:vAlign w:val="center"/>
          </w:tcPr>
          <w:p w14:paraId="46A18F0C" w14:textId="7C28F120" w:rsidR="00DF2BA4" w:rsidRDefault="00DF2BA4" w:rsidP="00DF2BA4">
            <w:r>
              <w:t>Final</w:t>
            </w:r>
          </w:p>
        </w:tc>
        <w:tc>
          <w:tcPr>
            <w:tcW w:w="0" w:type="auto"/>
            <w:vAlign w:val="center"/>
          </w:tcPr>
          <w:p w14:paraId="3EF994B4" w14:textId="24F7C091" w:rsidR="00DF2BA4" w:rsidRPr="00E817E4" w:rsidRDefault="00D975BD" w:rsidP="00DF2BA4">
            <w:pPr>
              <w:jc w:val="center"/>
              <w:rPr>
                <w:rFonts w:cstheme="minorHAnsi"/>
              </w:rPr>
            </w:pPr>
            <w:r>
              <w:t>8</w:t>
            </w:r>
            <w:r w:rsidR="00DF2BA4">
              <w:t>/12/22</w:t>
            </w:r>
          </w:p>
        </w:tc>
        <w:tc>
          <w:tcPr>
            <w:tcW w:w="0" w:type="auto"/>
            <w:vAlign w:val="center"/>
          </w:tcPr>
          <w:p w14:paraId="07CA92F6" w14:textId="77777777" w:rsidR="00DF2BA4" w:rsidRDefault="00DF2BA4" w:rsidP="00DF2BA4">
            <w:pPr>
              <w:jc w:val="center"/>
            </w:pPr>
          </w:p>
        </w:tc>
      </w:tr>
      <w:tr w:rsidR="00DF2BA4" w14:paraId="138F0ADF" w14:textId="77777777" w:rsidTr="00E817E4">
        <w:tc>
          <w:tcPr>
            <w:tcW w:w="0" w:type="auto"/>
            <w:vAlign w:val="center"/>
          </w:tcPr>
          <w:p w14:paraId="24044D6F" w14:textId="4AF484D6" w:rsidR="00DF2BA4" w:rsidRDefault="00DF2BA4" w:rsidP="00DF2BA4">
            <w:r>
              <w:t>6.1</w:t>
            </w:r>
          </w:p>
        </w:tc>
        <w:tc>
          <w:tcPr>
            <w:tcW w:w="0" w:type="auto"/>
            <w:vAlign w:val="center"/>
          </w:tcPr>
          <w:p w14:paraId="541B5132" w14:textId="0A2DCBDA" w:rsidR="00DF2BA4" w:rsidRDefault="00DF2BA4" w:rsidP="00DF2BA4">
            <w:r>
              <w:t>Initial public meetings</w:t>
            </w:r>
          </w:p>
        </w:tc>
        <w:tc>
          <w:tcPr>
            <w:tcW w:w="0" w:type="auto"/>
            <w:vAlign w:val="center"/>
          </w:tcPr>
          <w:p w14:paraId="3706DC02" w14:textId="11480831" w:rsidR="00DF2BA4" w:rsidRDefault="00DF2BA4" w:rsidP="00DF2BA4">
            <w:r>
              <w:t>Opening workshop presentation materials</w:t>
            </w:r>
          </w:p>
        </w:tc>
        <w:tc>
          <w:tcPr>
            <w:tcW w:w="0" w:type="auto"/>
            <w:vAlign w:val="center"/>
          </w:tcPr>
          <w:p w14:paraId="1D330156" w14:textId="126F5C00" w:rsidR="00DF2BA4" w:rsidRPr="00E817E4" w:rsidRDefault="00947A3A" w:rsidP="00DF2BA4">
            <w:pPr>
              <w:jc w:val="center"/>
              <w:rPr>
                <w:rFonts w:cstheme="minorHAnsi"/>
              </w:rPr>
            </w:pPr>
            <w:r>
              <w:t>11</w:t>
            </w:r>
            <w:r w:rsidR="00DF2BA4">
              <w:t>/1</w:t>
            </w:r>
            <w:r>
              <w:t>9</w:t>
            </w:r>
            <w:r w:rsidR="00DF2BA4">
              <w:t>/20</w:t>
            </w:r>
          </w:p>
        </w:tc>
        <w:tc>
          <w:tcPr>
            <w:tcW w:w="0" w:type="auto"/>
            <w:vAlign w:val="center"/>
          </w:tcPr>
          <w:p w14:paraId="48C6F418" w14:textId="77777777" w:rsidR="00DF2BA4" w:rsidRDefault="00DF2BA4" w:rsidP="00DF2BA4">
            <w:pPr>
              <w:jc w:val="center"/>
            </w:pPr>
          </w:p>
        </w:tc>
      </w:tr>
      <w:tr w:rsidR="00DF2BA4" w14:paraId="35544675" w14:textId="77777777" w:rsidTr="00E817E4">
        <w:tc>
          <w:tcPr>
            <w:tcW w:w="0" w:type="auto"/>
            <w:vAlign w:val="center"/>
          </w:tcPr>
          <w:p w14:paraId="20DA4575" w14:textId="77777777" w:rsidR="00DF2BA4" w:rsidRDefault="00DF2BA4" w:rsidP="00DF2BA4"/>
        </w:tc>
        <w:tc>
          <w:tcPr>
            <w:tcW w:w="0" w:type="auto"/>
            <w:vAlign w:val="center"/>
          </w:tcPr>
          <w:p w14:paraId="70A761E2" w14:textId="77777777" w:rsidR="00DF2BA4" w:rsidRDefault="00DF2BA4" w:rsidP="00DF2BA4"/>
        </w:tc>
        <w:tc>
          <w:tcPr>
            <w:tcW w:w="0" w:type="auto"/>
            <w:vAlign w:val="center"/>
          </w:tcPr>
          <w:p w14:paraId="606306C6" w14:textId="1E1DA5D9" w:rsidR="00DF2BA4" w:rsidRDefault="00DF2BA4" w:rsidP="00DF2BA4">
            <w:r>
              <w:t>Northern CA workshop</w:t>
            </w:r>
          </w:p>
        </w:tc>
        <w:tc>
          <w:tcPr>
            <w:tcW w:w="0" w:type="auto"/>
            <w:vAlign w:val="center"/>
          </w:tcPr>
          <w:p w14:paraId="5207B484" w14:textId="1F0FE4E6" w:rsidR="00DF2BA4" w:rsidRPr="00E817E4" w:rsidRDefault="00D975BD" w:rsidP="00DF2BA4">
            <w:pPr>
              <w:jc w:val="center"/>
              <w:rPr>
                <w:rFonts w:cstheme="minorHAnsi"/>
              </w:rPr>
            </w:pPr>
            <w:r>
              <w:t>12/3/20</w:t>
            </w:r>
          </w:p>
        </w:tc>
        <w:tc>
          <w:tcPr>
            <w:tcW w:w="0" w:type="auto"/>
            <w:vAlign w:val="center"/>
          </w:tcPr>
          <w:p w14:paraId="0CA51CF3" w14:textId="77777777" w:rsidR="00DF2BA4" w:rsidRDefault="00DF2BA4" w:rsidP="00DF2BA4">
            <w:pPr>
              <w:jc w:val="center"/>
            </w:pPr>
          </w:p>
        </w:tc>
      </w:tr>
      <w:tr w:rsidR="00DF2BA4" w14:paraId="4282B039" w14:textId="77777777" w:rsidTr="00E817E4">
        <w:tc>
          <w:tcPr>
            <w:tcW w:w="0" w:type="auto"/>
            <w:vAlign w:val="center"/>
          </w:tcPr>
          <w:p w14:paraId="2DC79A90" w14:textId="77777777" w:rsidR="00DF2BA4" w:rsidRDefault="00DF2BA4" w:rsidP="00DF2BA4"/>
        </w:tc>
        <w:tc>
          <w:tcPr>
            <w:tcW w:w="0" w:type="auto"/>
            <w:vAlign w:val="center"/>
          </w:tcPr>
          <w:p w14:paraId="5D815D3A" w14:textId="77777777" w:rsidR="00DF2BA4" w:rsidRDefault="00DF2BA4" w:rsidP="00DF2BA4"/>
        </w:tc>
        <w:tc>
          <w:tcPr>
            <w:tcW w:w="0" w:type="auto"/>
            <w:vAlign w:val="center"/>
          </w:tcPr>
          <w:p w14:paraId="46E26EE2" w14:textId="40C82B16" w:rsidR="00DF2BA4" w:rsidRDefault="00DF2BA4" w:rsidP="00DF2BA4">
            <w:r>
              <w:t>Southern CA workshop</w:t>
            </w:r>
          </w:p>
        </w:tc>
        <w:tc>
          <w:tcPr>
            <w:tcW w:w="0" w:type="auto"/>
            <w:vAlign w:val="center"/>
          </w:tcPr>
          <w:p w14:paraId="77C4B4C2" w14:textId="3AA88E64" w:rsidR="00DF2BA4" w:rsidRPr="00E817E4" w:rsidRDefault="00D975BD" w:rsidP="00DF2BA4">
            <w:pPr>
              <w:jc w:val="center"/>
              <w:rPr>
                <w:rFonts w:cstheme="minorHAnsi"/>
              </w:rPr>
            </w:pPr>
            <w:r>
              <w:t>12/3/</w:t>
            </w:r>
            <w:r w:rsidR="00DF2BA4">
              <w:t>20</w:t>
            </w:r>
          </w:p>
        </w:tc>
        <w:tc>
          <w:tcPr>
            <w:tcW w:w="0" w:type="auto"/>
            <w:vAlign w:val="center"/>
          </w:tcPr>
          <w:p w14:paraId="50575C74" w14:textId="77777777" w:rsidR="00DF2BA4" w:rsidRDefault="00DF2BA4" w:rsidP="00DF2BA4">
            <w:pPr>
              <w:jc w:val="center"/>
            </w:pPr>
          </w:p>
        </w:tc>
      </w:tr>
      <w:tr w:rsidR="00DF2BA4" w14:paraId="1B3DA66F" w14:textId="77777777" w:rsidTr="00E817E4">
        <w:tc>
          <w:tcPr>
            <w:tcW w:w="0" w:type="auto"/>
            <w:vAlign w:val="center"/>
          </w:tcPr>
          <w:p w14:paraId="151F74E9" w14:textId="77777777" w:rsidR="00DF2BA4" w:rsidRDefault="00DF2BA4" w:rsidP="00DF2BA4"/>
        </w:tc>
        <w:tc>
          <w:tcPr>
            <w:tcW w:w="0" w:type="auto"/>
            <w:vAlign w:val="center"/>
          </w:tcPr>
          <w:p w14:paraId="72D4DA9E" w14:textId="77777777" w:rsidR="00DF2BA4" w:rsidRDefault="00DF2BA4" w:rsidP="00DF2BA4"/>
        </w:tc>
        <w:tc>
          <w:tcPr>
            <w:tcW w:w="0" w:type="auto"/>
            <w:vAlign w:val="center"/>
          </w:tcPr>
          <w:p w14:paraId="6AD3E6A4" w14:textId="44CA35DD" w:rsidR="00DF2BA4" w:rsidRDefault="00DF2BA4" w:rsidP="00DF2BA4">
            <w:r>
              <w:t>Opening workshop summary</w:t>
            </w:r>
          </w:p>
        </w:tc>
        <w:tc>
          <w:tcPr>
            <w:tcW w:w="0" w:type="auto"/>
            <w:vAlign w:val="center"/>
          </w:tcPr>
          <w:p w14:paraId="5E441C89" w14:textId="4F2CA2EF" w:rsidR="00DF2BA4" w:rsidRPr="00E817E4" w:rsidRDefault="00D975BD" w:rsidP="00DF2BA4">
            <w:pPr>
              <w:jc w:val="center"/>
              <w:rPr>
                <w:rFonts w:cstheme="minorHAnsi"/>
              </w:rPr>
            </w:pPr>
            <w:r>
              <w:t>1/3</w:t>
            </w:r>
            <w:r w:rsidR="00DF2BA4">
              <w:t>/2</w:t>
            </w:r>
            <w:r>
              <w:t>1</w:t>
            </w:r>
          </w:p>
        </w:tc>
        <w:tc>
          <w:tcPr>
            <w:tcW w:w="0" w:type="auto"/>
            <w:vAlign w:val="center"/>
          </w:tcPr>
          <w:p w14:paraId="76079074" w14:textId="77777777" w:rsidR="00DF2BA4" w:rsidRDefault="00DF2BA4" w:rsidP="00DF2BA4">
            <w:pPr>
              <w:jc w:val="center"/>
            </w:pPr>
          </w:p>
        </w:tc>
      </w:tr>
      <w:tr w:rsidR="00DF2BA4" w14:paraId="4CB96ED6" w14:textId="77777777" w:rsidTr="00E817E4">
        <w:tc>
          <w:tcPr>
            <w:tcW w:w="0" w:type="auto"/>
            <w:vAlign w:val="center"/>
          </w:tcPr>
          <w:p w14:paraId="008CCFD8" w14:textId="0E311CAC" w:rsidR="00DF2BA4" w:rsidRDefault="00DF2BA4" w:rsidP="00DF2BA4">
            <w:r>
              <w:t>6.2</w:t>
            </w:r>
          </w:p>
        </w:tc>
        <w:tc>
          <w:tcPr>
            <w:tcW w:w="0" w:type="auto"/>
            <w:vAlign w:val="center"/>
          </w:tcPr>
          <w:p w14:paraId="350E4878" w14:textId="19195948" w:rsidR="00DF2BA4" w:rsidRDefault="00DF2BA4" w:rsidP="00DF2BA4">
            <w:r>
              <w:t>Public workshop for grid scenario selection</w:t>
            </w:r>
          </w:p>
        </w:tc>
        <w:tc>
          <w:tcPr>
            <w:tcW w:w="0" w:type="auto"/>
            <w:vAlign w:val="center"/>
          </w:tcPr>
          <w:p w14:paraId="7FFEE381" w14:textId="19EC6679" w:rsidR="00DF2BA4" w:rsidRDefault="00DF2BA4" w:rsidP="00DF2BA4">
            <w:r>
              <w:t>Agenda</w:t>
            </w:r>
          </w:p>
        </w:tc>
        <w:tc>
          <w:tcPr>
            <w:tcW w:w="0" w:type="auto"/>
            <w:vAlign w:val="center"/>
          </w:tcPr>
          <w:p w14:paraId="706AD53E" w14:textId="45DDE18E" w:rsidR="00DF2BA4" w:rsidRPr="00E817E4" w:rsidRDefault="00D975BD" w:rsidP="00DF2BA4">
            <w:pPr>
              <w:jc w:val="center"/>
              <w:rPr>
                <w:rFonts w:cstheme="minorHAnsi"/>
              </w:rPr>
            </w:pPr>
            <w:r>
              <w:t>7</w:t>
            </w:r>
            <w:r w:rsidR="00DF2BA4">
              <w:t>/</w:t>
            </w:r>
            <w:r>
              <w:t>2</w:t>
            </w:r>
            <w:r w:rsidR="00DF2BA4">
              <w:t>/21</w:t>
            </w:r>
          </w:p>
        </w:tc>
        <w:tc>
          <w:tcPr>
            <w:tcW w:w="0" w:type="auto"/>
            <w:vAlign w:val="center"/>
          </w:tcPr>
          <w:p w14:paraId="4D839A0B" w14:textId="77777777" w:rsidR="00DF2BA4" w:rsidRDefault="00DF2BA4" w:rsidP="00DF2BA4">
            <w:pPr>
              <w:jc w:val="center"/>
            </w:pPr>
          </w:p>
        </w:tc>
      </w:tr>
      <w:tr w:rsidR="00DF2BA4" w14:paraId="32B21E2F" w14:textId="77777777" w:rsidTr="00E817E4">
        <w:tc>
          <w:tcPr>
            <w:tcW w:w="0" w:type="auto"/>
            <w:vAlign w:val="center"/>
          </w:tcPr>
          <w:p w14:paraId="1F37CF9D" w14:textId="77777777" w:rsidR="00DF2BA4" w:rsidRDefault="00DF2BA4" w:rsidP="00DF2BA4"/>
        </w:tc>
        <w:tc>
          <w:tcPr>
            <w:tcW w:w="0" w:type="auto"/>
            <w:vAlign w:val="center"/>
          </w:tcPr>
          <w:p w14:paraId="3B2482F1" w14:textId="77777777" w:rsidR="00DF2BA4" w:rsidRDefault="00DF2BA4" w:rsidP="00DF2BA4"/>
        </w:tc>
        <w:tc>
          <w:tcPr>
            <w:tcW w:w="0" w:type="auto"/>
            <w:vAlign w:val="center"/>
          </w:tcPr>
          <w:p w14:paraId="02C02747" w14:textId="253C0336" w:rsidR="00DF2BA4" w:rsidRDefault="00DF2BA4" w:rsidP="00DF2BA4">
            <w:r>
              <w:t>Presentation materials</w:t>
            </w:r>
          </w:p>
        </w:tc>
        <w:tc>
          <w:tcPr>
            <w:tcW w:w="0" w:type="auto"/>
            <w:vAlign w:val="center"/>
          </w:tcPr>
          <w:p w14:paraId="20AF8C76" w14:textId="6DF4273C" w:rsidR="00DF2BA4" w:rsidRPr="00E817E4" w:rsidRDefault="00D975BD" w:rsidP="00DF2BA4">
            <w:pPr>
              <w:jc w:val="center"/>
              <w:rPr>
                <w:rFonts w:cstheme="minorHAnsi"/>
              </w:rPr>
            </w:pPr>
            <w:r>
              <w:t>7/2/21</w:t>
            </w:r>
          </w:p>
        </w:tc>
        <w:tc>
          <w:tcPr>
            <w:tcW w:w="0" w:type="auto"/>
            <w:vAlign w:val="center"/>
          </w:tcPr>
          <w:p w14:paraId="09AC5128" w14:textId="77777777" w:rsidR="00DF2BA4" w:rsidRDefault="00DF2BA4" w:rsidP="00DF2BA4">
            <w:pPr>
              <w:jc w:val="center"/>
            </w:pPr>
          </w:p>
        </w:tc>
      </w:tr>
      <w:tr w:rsidR="00DF2BA4" w14:paraId="5694CDAF" w14:textId="77777777" w:rsidTr="00E817E4">
        <w:tc>
          <w:tcPr>
            <w:tcW w:w="0" w:type="auto"/>
            <w:vAlign w:val="center"/>
          </w:tcPr>
          <w:p w14:paraId="1EBC0417" w14:textId="77777777" w:rsidR="00DF2BA4" w:rsidRDefault="00DF2BA4" w:rsidP="00DF2BA4"/>
        </w:tc>
        <w:tc>
          <w:tcPr>
            <w:tcW w:w="0" w:type="auto"/>
            <w:vAlign w:val="center"/>
          </w:tcPr>
          <w:p w14:paraId="2DF59EEE" w14:textId="4B66510A" w:rsidR="00DF2BA4" w:rsidRDefault="00DF2BA4" w:rsidP="00DF2BA4">
            <w:r>
              <w:t>Public workshop with CEC and TAC to present proposed scenarios</w:t>
            </w:r>
          </w:p>
        </w:tc>
        <w:tc>
          <w:tcPr>
            <w:tcW w:w="0" w:type="auto"/>
            <w:vAlign w:val="center"/>
          </w:tcPr>
          <w:p w14:paraId="42DEC942" w14:textId="77777777" w:rsidR="00DF2BA4" w:rsidRDefault="00DF2BA4" w:rsidP="00DF2BA4"/>
        </w:tc>
        <w:tc>
          <w:tcPr>
            <w:tcW w:w="0" w:type="auto"/>
            <w:vAlign w:val="center"/>
          </w:tcPr>
          <w:p w14:paraId="77DBB6AD" w14:textId="2A00ED5C" w:rsidR="00DF2BA4" w:rsidRPr="00E817E4" w:rsidRDefault="00D975BD" w:rsidP="00DF2BA4">
            <w:pPr>
              <w:jc w:val="center"/>
              <w:rPr>
                <w:rFonts w:cstheme="minorHAnsi"/>
              </w:rPr>
            </w:pPr>
            <w:r>
              <w:t>7</w:t>
            </w:r>
            <w:r w:rsidR="00DF2BA4">
              <w:t>/1</w:t>
            </w:r>
            <w:r>
              <w:t>6</w:t>
            </w:r>
            <w:r w:rsidR="00DF2BA4">
              <w:t>/21</w:t>
            </w:r>
          </w:p>
        </w:tc>
        <w:tc>
          <w:tcPr>
            <w:tcW w:w="0" w:type="auto"/>
            <w:vAlign w:val="center"/>
          </w:tcPr>
          <w:p w14:paraId="42FBF28C" w14:textId="77777777" w:rsidR="00DF2BA4" w:rsidRDefault="00DF2BA4" w:rsidP="00DF2BA4">
            <w:pPr>
              <w:jc w:val="center"/>
            </w:pPr>
          </w:p>
        </w:tc>
      </w:tr>
      <w:tr w:rsidR="00DF2BA4" w14:paraId="255C1C35" w14:textId="77777777" w:rsidTr="00E817E4">
        <w:tc>
          <w:tcPr>
            <w:tcW w:w="0" w:type="auto"/>
            <w:vAlign w:val="center"/>
          </w:tcPr>
          <w:p w14:paraId="2B292BD5" w14:textId="77777777" w:rsidR="00DF2BA4" w:rsidRDefault="00DF2BA4" w:rsidP="00DF2BA4"/>
        </w:tc>
        <w:tc>
          <w:tcPr>
            <w:tcW w:w="0" w:type="auto"/>
            <w:vAlign w:val="center"/>
          </w:tcPr>
          <w:p w14:paraId="65835143" w14:textId="77777777" w:rsidR="00DF2BA4" w:rsidRDefault="00DF2BA4" w:rsidP="00DF2BA4"/>
        </w:tc>
        <w:tc>
          <w:tcPr>
            <w:tcW w:w="0" w:type="auto"/>
            <w:vAlign w:val="center"/>
          </w:tcPr>
          <w:p w14:paraId="79D1563C" w14:textId="451F15E3" w:rsidR="00DF2BA4" w:rsidRDefault="00DF2BA4" w:rsidP="00DF2BA4">
            <w:r>
              <w:t>Workshop summary</w:t>
            </w:r>
          </w:p>
        </w:tc>
        <w:tc>
          <w:tcPr>
            <w:tcW w:w="0" w:type="auto"/>
            <w:vAlign w:val="center"/>
          </w:tcPr>
          <w:p w14:paraId="6EE62AB0" w14:textId="2FAC0D26" w:rsidR="00DF2BA4" w:rsidRPr="00E817E4" w:rsidRDefault="00D975BD" w:rsidP="00DF2BA4">
            <w:pPr>
              <w:jc w:val="center"/>
              <w:rPr>
                <w:rFonts w:cstheme="minorHAnsi"/>
              </w:rPr>
            </w:pPr>
            <w:r>
              <w:t>7</w:t>
            </w:r>
            <w:r w:rsidR="00DF2BA4">
              <w:t>/2</w:t>
            </w:r>
            <w:r>
              <w:t>3</w:t>
            </w:r>
            <w:r w:rsidR="00DF2BA4">
              <w:t>/21</w:t>
            </w:r>
          </w:p>
        </w:tc>
        <w:tc>
          <w:tcPr>
            <w:tcW w:w="0" w:type="auto"/>
            <w:vAlign w:val="center"/>
          </w:tcPr>
          <w:p w14:paraId="0F009B8D" w14:textId="77777777" w:rsidR="00DF2BA4" w:rsidRDefault="00DF2BA4" w:rsidP="00DF2BA4">
            <w:pPr>
              <w:jc w:val="center"/>
            </w:pPr>
          </w:p>
        </w:tc>
      </w:tr>
      <w:tr w:rsidR="00DF2BA4" w14:paraId="6D61631F" w14:textId="77777777" w:rsidTr="00E817E4">
        <w:tc>
          <w:tcPr>
            <w:tcW w:w="0" w:type="auto"/>
            <w:vAlign w:val="center"/>
          </w:tcPr>
          <w:p w14:paraId="09EF87B8" w14:textId="0EE0670C" w:rsidR="00DF2BA4" w:rsidRDefault="00DF2BA4" w:rsidP="00DF2BA4">
            <w:r>
              <w:lastRenderedPageBreak/>
              <w:t>6.3</w:t>
            </w:r>
          </w:p>
        </w:tc>
        <w:tc>
          <w:tcPr>
            <w:tcW w:w="0" w:type="auto"/>
            <w:vAlign w:val="center"/>
          </w:tcPr>
          <w:p w14:paraId="45364B53" w14:textId="6CDCB055" w:rsidR="00DF2BA4" w:rsidRDefault="00DF2BA4" w:rsidP="00DF2BA4">
            <w:r>
              <w:t>Public workshop for preliminary scenario analysis</w:t>
            </w:r>
          </w:p>
        </w:tc>
        <w:tc>
          <w:tcPr>
            <w:tcW w:w="0" w:type="auto"/>
            <w:vAlign w:val="center"/>
          </w:tcPr>
          <w:p w14:paraId="4EF492CE" w14:textId="1BAFF50E" w:rsidR="00DF2BA4" w:rsidRDefault="00DF2BA4" w:rsidP="00DF2BA4">
            <w:r>
              <w:t>Agenda</w:t>
            </w:r>
          </w:p>
        </w:tc>
        <w:tc>
          <w:tcPr>
            <w:tcW w:w="0" w:type="auto"/>
            <w:vAlign w:val="center"/>
          </w:tcPr>
          <w:p w14:paraId="17B0D902" w14:textId="194EF0FB" w:rsidR="00DF2BA4" w:rsidRPr="00E817E4" w:rsidRDefault="007F1192" w:rsidP="00DF2BA4">
            <w:pPr>
              <w:jc w:val="center"/>
              <w:rPr>
                <w:rFonts w:cstheme="minorHAnsi"/>
              </w:rPr>
            </w:pPr>
            <w:r>
              <w:t>3/3</w:t>
            </w:r>
            <w:r w:rsidR="00DF2BA4">
              <w:t>/22</w:t>
            </w:r>
          </w:p>
        </w:tc>
        <w:tc>
          <w:tcPr>
            <w:tcW w:w="0" w:type="auto"/>
            <w:vAlign w:val="center"/>
          </w:tcPr>
          <w:p w14:paraId="7681D1FA" w14:textId="77777777" w:rsidR="00DF2BA4" w:rsidRDefault="00DF2BA4" w:rsidP="00DF2BA4">
            <w:pPr>
              <w:jc w:val="center"/>
            </w:pPr>
          </w:p>
        </w:tc>
      </w:tr>
      <w:tr w:rsidR="00DF2BA4" w14:paraId="7C90FA2A" w14:textId="77777777" w:rsidTr="00E817E4">
        <w:tc>
          <w:tcPr>
            <w:tcW w:w="0" w:type="auto"/>
            <w:vAlign w:val="center"/>
          </w:tcPr>
          <w:p w14:paraId="54436519" w14:textId="77777777" w:rsidR="00DF2BA4" w:rsidRDefault="00DF2BA4" w:rsidP="00DF2BA4"/>
        </w:tc>
        <w:tc>
          <w:tcPr>
            <w:tcW w:w="0" w:type="auto"/>
            <w:vAlign w:val="center"/>
          </w:tcPr>
          <w:p w14:paraId="388A4EF1" w14:textId="77777777" w:rsidR="00DF2BA4" w:rsidRDefault="00DF2BA4" w:rsidP="00DF2BA4"/>
        </w:tc>
        <w:tc>
          <w:tcPr>
            <w:tcW w:w="0" w:type="auto"/>
            <w:vAlign w:val="center"/>
          </w:tcPr>
          <w:p w14:paraId="2D034BBE" w14:textId="4858E072" w:rsidR="00DF2BA4" w:rsidRDefault="00DF2BA4" w:rsidP="00DF2BA4">
            <w:r>
              <w:t>Presentation materials</w:t>
            </w:r>
          </w:p>
        </w:tc>
        <w:tc>
          <w:tcPr>
            <w:tcW w:w="0" w:type="auto"/>
            <w:vAlign w:val="center"/>
          </w:tcPr>
          <w:p w14:paraId="727D89D8" w14:textId="228A2015" w:rsidR="00DF2BA4" w:rsidRPr="00E817E4" w:rsidRDefault="007F1192" w:rsidP="00DF2BA4">
            <w:pPr>
              <w:jc w:val="center"/>
              <w:rPr>
                <w:rFonts w:cstheme="minorHAnsi"/>
              </w:rPr>
            </w:pPr>
            <w:r>
              <w:t>3/3</w:t>
            </w:r>
            <w:r w:rsidR="00DF2BA4">
              <w:t>/22</w:t>
            </w:r>
          </w:p>
        </w:tc>
        <w:tc>
          <w:tcPr>
            <w:tcW w:w="0" w:type="auto"/>
            <w:vAlign w:val="center"/>
          </w:tcPr>
          <w:p w14:paraId="551E0ACB" w14:textId="77777777" w:rsidR="00DF2BA4" w:rsidRDefault="00DF2BA4" w:rsidP="00DF2BA4">
            <w:pPr>
              <w:jc w:val="center"/>
            </w:pPr>
          </w:p>
        </w:tc>
      </w:tr>
      <w:tr w:rsidR="00DF2BA4" w14:paraId="346D5AF0" w14:textId="77777777" w:rsidTr="00E817E4">
        <w:tc>
          <w:tcPr>
            <w:tcW w:w="0" w:type="auto"/>
            <w:vAlign w:val="center"/>
          </w:tcPr>
          <w:p w14:paraId="60DA1717" w14:textId="77777777" w:rsidR="00DF2BA4" w:rsidRDefault="00DF2BA4" w:rsidP="00DF2BA4"/>
        </w:tc>
        <w:tc>
          <w:tcPr>
            <w:tcW w:w="0" w:type="auto"/>
            <w:vAlign w:val="center"/>
          </w:tcPr>
          <w:p w14:paraId="29B4B4AF" w14:textId="17C14262" w:rsidR="00DF2BA4" w:rsidRDefault="00DF2BA4" w:rsidP="00DF2BA4">
            <w:pPr>
              <w:tabs>
                <w:tab w:val="left" w:pos="451"/>
              </w:tabs>
            </w:pPr>
            <w:r>
              <w:tab/>
            </w:r>
            <w:r w:rsidRPr="00D6482D">
              <w:t>Public Workshop with CEC and TAC to present preliminary analysis</w:t>
            </w:r>
          </w:p>
        </w:tc>
        <w:tc>
          <w:tcPr>
            <w:tcW w:w="0" w:type="auto"/>
            <w:vAlign w:val="center"/>
          </w:tcPr>
          <w:p w14:paraId="1484638F" w14:textId="77777777" w:rsidR="00DF2BA4" w:rsidRDefault="00DF2BA4" w:rsidP="00DF2BA4"/>
        </w:tc>
        <w:tc>
          <w:tcPr>
            <w:tcW w:w="0" w:type="auto"/>
            <w:vAlign w:val="center"/>
          </w:tcPr>
          <w:p w14:paraId="35EC3174" w14:textId="5EDF69B2" w:rsidR="00DF2BA4" w:rsidRPr="00E817E4" w:rsidRDefault="007F1192" w:rsidP="00DF2BA4">
            <w:pPr>
              <w:jc w:val="center"/>
              <w:rPr>
                <w:rFonts w:cstheme="minorHAnsi"/>
              </w:rPr>
            </w:pPr>
            <w:r>
              <w:t>3/18</w:t>
            </w:r>
            <w:r w:rsidR="00DF2BA4">
              <w:t>/22</w:t>
            </w:r>
          </w:p>
        </w:tc>
        <w:tc>
          <w:tcPr>
            <w:tcW w:w="0" w:type="auto"/>
            <w:vAlign w:val="center"/>
          </w:tcPr>
          <w:p w14:paraId="4131F413" w14:textId="77777777" w:rsidR="00DF2BA4" w:rsidRDefault="00DF2BA4" w:rsidP="00DF2BA4">
            <w:pPr>
              <w:jc w:val="center"/>
            </w:pPr>
          </w:p>
        </w:tc>
      </w:tr>
      <w:tr w:rsidR="00DF2BA4" w14:paraId="063AE974" w14:textId="77777777" w:rsidTr="00E817E4">
        <w:tc>
          <w:tcPr>
            <w:tcW w:w="0" w:type="auto"/>
            <w:vAlign w:val="center"/>
          </w:tcPr>
          <w:p w14:paraId="62468174" w14:textId="77777777" w:rsidR="00DF2BA4" w:rsidRDefault="00DF2BA4" w:rsidP="00DF2BA4"/>
        </w:tc>
        <w:tc>
          <w:tcPr>
            <w:tcW w:w="0" w:type="auto"/>
            <w:vAlign w:val="center"/>
          </w:tcPr>
          <w:p w14:paraId="45E117EE" w14:textId="77777777" w:rsidR="00DF2BA4" w:rsidRDefault="00DF2BA4" w:rsidP="00DF2BA4"/>
        </w:tc>
        <w:tc>
          <w:tcPr>
            <w:tcW w:w="0" w:type="auto"/>
            <w:vAlign w:val="center"/>
          </w:tcPr>
          <w:p w14:paraId="675FE8AA" w14:textId="14A73E66" w:rsidR="00DF2BA4" w:rsidRDefault="00DF2BA4" w:rsidP="00DF2BA4">
            <w:r>
              <w:t>Workshop summary</w:t>
            </w:r>
          </w:p>
        </w:tc>
        <w:tc>
          <w:tcPr>
            <w:tcW w:w="0" w:type="auto"/>
            <w:vAlign w:val="center"/>
          </w:tcPr>
          <w:p w14:paraId="656DAE7A" w14:textId="422E9C77" w:rsidR="00DF2BA4" w:rsidRPr="00E817E4" w:rsidRDefault="007F1192" w:rsidP="00DF2BA4">
            <w:pPr>
              <w:jc w:val="center"/>
              <w:rPr>
                <w:rFonts w:cstheme="minorHAnsi"/>
              </w:rPr>
            </w:pPr>
            <w:r>
              <w:t>3/25</w:t>
            </w:r>
            <w:r w:rsidR="00DF2BA4">
              <w:t>/22</w:t>
            </w:r>
          </w:p>
        </w:tc>
        <w:tc>
          <w:tcPr>
            <w:tcW w:w="0" w:type="auto"/>
            <w:vAlign w:val="center"/>
          </w:tcPr>
          <w:p w14:paraId="3BCB6DAA" w14:textId="77777777" w:rsidR="00DF2BA4" w:rsidRDefault="00DF2BA4" w:rsidP="00DF2BA4">
            <w:pPr>
              <w:jc w:val="center"/>
            </w:pPr>
          </w:p>
        </w:tc>
      </w:tr>
      <w:tr w:rsidR="00DF2BA4" w14:paraId="4DE5ECB3" w14:textId="77777777" w:rsidTr="00E817E4">
        <w:tc>
          <w:tcPr>
            <w:tcW w:w="0" w:type="auto"/>
            <w:vAlign w:val="center"/>
          </w:tcPr>
          <w:p w14:paraId="1D1AC0B0" w14:textId="1FAE1C46" w:rsidR="00DF2BA4" w:rsidRDefault="00DF2BA4" w:rsidP="00DF2BA4">
            <w:r>
              <w:t>6.4</w:t>
            </w:r>
          </w:p>
        </w:tc>
        <w:tc>
          <w:tcPr>
            <w:tcW w:w="0" w:type="auto"/>
            <w:vAlign w:val="center"/>
          </w:tcPr>
          <w:p w14:paraId="265EE699" w14:textId="4D8222F2" w:rsidR="00DF2BA4" w:rsidRDefault="00DF2BA4" w:rsidP="00DF2BA4">
            <w:r w:rsidRPr="00D6482D">
              <w:t>Public Workshop for Final Scenario Analysis</w:t>
            </w:r>
          </w:p>
        </w:tc>
        <w:tc>
          <w:tcPr>
            <w:tcW w:w="0" w:type="auto"/>
            <w:vAlign w:val="center"/>
          </w:tcPr>
          <w:p w14:paraId="21C13A13" w14:textId="6F117F62" w:rsidR="00DF2BA4" w:rsidRDefault="00DF2BA4" w:rsidP="00DF2BA4">
            <w:r>
              <w:t>Agenda</w:t>
            </w:r>
          </w:p>
        </w:tc>
        <w:tc>
          <w:tcPr>
            <w:tcW w:w="0" w:type="auto"/>
            <w:vAlign w:val="center"/>
          </w:tcPr>
          <w:p w14:paraId="0CDDB11D" w14:textId="48ED7C73" w:rsidR="00DF2BA4" w:rsidRPr="00E817E4" w:rsidRDefault="007F1192" w:rsidP="00DF2BA4">
            <w:pPr>
              <w:jc w:val="center"/>
              <w:rPr>
                <w:rFonts w:cstheme="minorHAnsi"/>
              </w:rPr>
            </w:pPr>
            <w:r>
              <w:t>7</w:t>
            </w:r>
            <w:r w:rsidR="00DF2BA4">
              <w:t>/1/22</w:t>
            </w:r>
          </w:p>
        </w:tc>
        <w:tc>
          <w:tcPr>
            <w:tcW w:w="0" w:type="auto"/>
            <w:vAlign w:val="center"/>
          </w:tcPr>
          <w:p w14:paraId="2FE06094" w14:textId="77777777" w:rsidR="00DF2BA4" w:rsidRDefault="00DF2BA4" w:rsidP="00DF2BA4">
            <w:pPr>
              <w:jc w:val="center"/>
            </w:pPr>
          </w:p>
        </w:tc>
      </w:tr>
      <w:tr w:rsidR="00DF2BA4" w14:paraId="1C7EAC5A" w14:textId="77777777" w:rsidTr="00E817E4">
        <w:tc>
          <w:tcPr>
            <w:tcW w:w="0" w:type="auto"/>
            <w:vAlign w:val="center"/>
          </w:tcPr>
          <w:p w14:paraId="08B66E31" w14:textId="77777777" w:rsidR="00DF2BA4" w:rsidRDefault="00DF2BA4" w:rsidP="00DF2BA4"/>
        </w:tc>
        <w:tc>
          <w:tcPr>
            <w:tcW w:w="0" w:type="auto"/>
            <w:vAlign w:val="center"/>
          </w:tcPr>
          <w:p w14:paraId="59ADF523" w14:textId="77777777" w:rsidR="00DF2BA4" w:rsidRDefault="00DF2BA4" w:rsidP="00DF2BA4"/>
        </w:tc>
        <w:tc>
          <w:tcPr>
            <w:tcW w:w="0" w:type="auto"/>
            <w:vAlign w:val="center"/>
          </w:tcPr>
          <w:p w14:paraId="01A2276B" w14:textId="0D50B283" w:rsidR="00DF2BA4" w:rsidRDefault="00DF2BA4" w:rsidP="00DF2BA4">
            <w:r>
              <w:t>Presentation materials</w:t>
            </w:r>
          </w:p>
        </w:tc>
        <w:tc>
          <w:tcPr>
            <w:tcW w:w="0" w:type="auto"/>
            <w:vAlign w:val="center"/>
          </w:tcPr>
          <w:p w14:paraId="44CEF655" w14:textId="07AB36A4" w:rsidR="00DF2BA4" w:rsidRPr="00E817E4" w:rsidRDefault="007F1192" w:rsidP="00DF2BA4">
            <w:pPr>
              <w:jc w:val="center"/>
              <w:rPr>
                <w:rFonts w:cstheme="minorHAnsi"/>
              </w:rPr>
            </w:pPr>
            <w:r>
              <w:t>7</w:t>
            </w:r>
            <w:r w:rsidR="00DF2BA4">
              <w:t>/1/22</w:t>
            </w:r>
          </w:p>
        </w:tc>
        <w:tc>
          <w:tcPr>
            <w:tcW w:w="0" w:type="auto"/>
            <w:vAlign w:val="center"/>
          </w:tcPr>
          <w:p w14:paraId="52CCF924" w14:textId="77777777" w:rsidR="00DF2BA4" w:rsidRDefault="00DF2BA4" w:rsidP="00DF2BA4">
            <w:pPr>
              <w:jc w:val="center"/>
            </w:pPr>
          </w:p>
        </w:tc>
      </w:tr>
      <w:tr w:rsidR="00DF2BA4" w14:paraId="20648385" w14:textId="77777777" w:rsidTr="00E817E4">
        <w:tc>
          <w:tcPr>
            <w:tcW w:w="0" w:type="auto"/>
            <w:vAlign w:val="center"/>
          </w:tcPr>
          <w:p w14:paraId="5FECD9CC" w14:textId="77777777" w:rsidR="00DF2BA4" w:rsidRDefault="00DF2BA4" w:rsidP="00DF2BA4"/>
        </w:tc>
        <w:tc>
          <w:tcPr>
            <w:tcW w:w="0" w:type="auto"/>
            <w:vAlign w:val="center"/>
          </w:tcPr>
          <w:p w14:paraId="1C6C4AB1" w14:textId="6522EF73" w:rsidR="00DF2BA4" w:rsidRDefault="00DF2BA4" w:rsidP="00DF2BA4">
            <w:r>
              <w:t>Public workshop with CEC and TAC to present final analysis</w:t>
            </w:r>
          </w:p>
        </w:tc>
        <w:tc>
          <w:tcPr>
            <w:tcW w:w="0" w:type="auto"/>
            <w:vAlign w:val="center"/>
          </w:tcPr>
          <w:p w14:paraId="017A2B24" w14:textId="77777777" w:rsidR="00DF2BA4" w:rsidRDefault="00DF2BA4" w:rsidP="00DF2BA4"/>
        </w:tc>
        <w:tc>
          <w:tcPr>
            <w:tcW w:w="0" w:type="auto"/>
            <w:vAlign w:val="center"/>
          </w:tcPr>
          <w:p w14:paraId="46D5B874" w14:textId="392C7C34" w:rsidR="00DF2BA4" w:rsidRPr="00E817E4" w:rsidRDefault="007F1192" w:rsidP="00DF2BA4">
            <w:pPr>
              <w:jc w:val="center"/>
              <w:rPr>
                <w:rFonts w:cstheme="minorHAnsi"/>
              </w:rPr>
            </w:pPr>
            <w:r>
              <w:t>7</w:t>
            </w:r>
            <w:r w:rsidR="00DF2BA4">
              <w:t>/15/22</w:t>
            </w:r>
          </w:p>
        </w:tc>
        <w:tc>
          <w:tcPr>
            <w:tcW w:w="0" w:type="auto"/>
            <w:vAlign w:val="center"/>
          </w:tcPr>
          <w:p w14:paraId="101212B6" w14:textId="77777777" w:rsidR="00DF2BA4" w:rsidRDefault="00DF2BA4" w:rsidP="00DF2BA4">
            <w:pPr>
              <w:jc w:val="center"/>
            </w:pPr>
          </w:p>
        </w:tc>
      </w:tr>
      <w:tr w:rsidR="00DF2BA4" w14:paraId="5D662947" w14:textId="77777777" w:rsidTr="00E817E4">
        <w:tc>
          <w:tcPr>
            <w:tcW w:w="0" w:type="auto"/>
            <w:vAlign w:val="center"/>
          </w:tcPr>
          <w:p w14:paraId="0372A204" w14:textId="77777777" w:rsidR="00DF2BA4" w:rsidRDefault="00DF2BA4" w:rsidP="00DF2BA4"/>
        </w:tc>
        <w:tc>
          <w:tcPr>
            <w:tcW w:w="0" w:type="auto"/>
            <w:vAlign w:val="center"/>
          </w:tcPr>
          <w:p w14:paraId="5FBE13E5" w14:textId="77777777" w:rsidR="00DF2BA4" w:rsidRDefault="00DF2BA4" w:rsidP="00DF2BA4"/>
        </w:tc>
        <w:tc>
          <w:tcPr>
            <w:tcW w:w="0" w:type="auto"/>
            <w:vAlign w:val="center"/>
          </w:tcPr>
          <w:p w14:paraId="1A0E2AFC" w14:textId="551EFA8E" w:rsidR="00DF2BA4" w:rsidRDefault="00DF2BA4" w:rsidP="00DF2BA4">
            <w:r>
              <w:t>Workshop summary</w:t>
            </w:r>
          </w:p>
        </w:tc>
        <w:tc>
          <w:tcPr>
            <w:tcW w:w="0" w:type="auto"/>
            <w:vAlign w:val="center"/>
          </w:tcPr>
          <w:p w14:paraId="2C93C384" w14:textId="731A1ACA" w:rsidR="00DF2BA4" w:rsidRPr="00E817E4" w:rsidRDefault="007F1192" w:rsidP="00DF2BA4">
            <w:pPr>
              <w:jc w:val="center"/>
              <w:rPr>
                <w:rFonts w:cstheme="minorHAnsi"/>
              </w:rPr>
            </w:pPr>
            <w:r>
              <w:t>7</w:t>
            </w:r>
            <w:r w:rsidR="00DF2BA4">
              <w:t>/2</w:t>
            </w:r>
            <w:r>
              <w:t>2</w:t>
            </w:r>
            <w:r w:rsidR="00DF2BA4">
              <w:t>/22</w:t>
            </w:r>
          </w:p>
        </w:tc>
        <w:tc>
          <w:tcPr>
            <w:tcW w:w="0" w:type="auto"/>
            <w:vAlign w:val="center"/>
          </w:tcPr>
          <w:p w14:paraId="3BC05ABF" w14:textId="77777777" w:rsidR="00DF2BA4" w:rsidRDefault="00DF2BA4" w:rsidP="00DF2BA4">
            <w:pPr>
              <w:jc w:val="center"/>
            </w:pPr>
          </w:p>
        </w:tc>
      </w:tr>
      <w:tr w:rsidR="00D6482D" w14:paraId="32CAEF0A" w14:textId="77777777" w:rsidTr="00E817E4">
        <w:tc>
          <w:tcPr>
            <w:tcW w:w="0" w:type="auto"/>
            <w:vAlign w:val="center"/>
          </w:tcPr>
          <w:p w14:paraId="1B309E19" w14:textId="2E41116D" w:rsidR="00D6482D" w:rsidRDefault="00D6482D" w:rsidP="00D6482D">
            <w:r>
              <w:t>7</w:t>
            </w:r>
          </w:p>
        </w:tc>
        <w:tc>
          <w:tcPr>
            <w:tcW w:w="0" w:type="auto"/>
            <w:vAlign w:val="center"/>
          </w:tcPr>
          <w:p w14:paraId="332DF2DC" w14:textId="2E6CAF01" w:rsidR="00D6482D" w:rsidRDefault="00D6482D" w:rsidP="00D6482D">
            <w:r>
              <w:t>Evaluation of Project Benefits</w:t>
            </w:r>
          </w:p>
        </w:tc>
        <w:tc>
          <w:tcPr>
            <w:tcW w:w="0" w:type="auto"/>
            <w:vAlign w:val="center"/>
          </w:tcPr>
          <w:p w14:paraId="04CAAA3B" w14:textId="3A2D559F" w:rsidR="00D6482D" w:rsidRDefault="00D6482D" w:rsidP="00D6482D">
            <w:r>
              <w:t>Kick-off meeting benefits questionnaire</w:t>
            </w:r>
          </w:p>
        </w:tc>
        <w:tc>
          <w:tcPr>
            <w:tcW w:w="0" w:type="auto"/>
            <w:vAlign w:val="center"/>
          </w:tcPr>
          <w:p w14:paraId="6DF157C5" w14:textId="18F55B85" w:rsidR="00D6482D" w:rsidRDefault="00D6482D" w:rsidP="00D6482D">
            <w:pPr>
              <w:jc w:val="center"/>
            </w:pPr>
            <w:r>
              <w:t>9/18/20</w:t>
            </w:r>
          </w:p>
        </w:tc>
        <w:tc>
          <w:tcPr>
            <w:tcW w:w="0" w:type="auto"/>
            <w:vAlign w:val="center"/>
          </w:tcPr>
          <w:p w14:paraId="5EC12590" w14:textId="158B576E" w:rsidR="00D6482D" w:rsidRDefault="00095F85" w:rsidP="00D6482D">
            <w:pPr>
              <w:jc w:val="center"/>
            </w:pPr>
            <w:r>
              <w:t>C</w:t>
            </w:r>
            <w:r w:rsidR="00FB3019">
              <w:t>ompleted</w:t>
            </w:r>
          </w:p>
        </w:tc>
      </w:tr>
      <w:tr w:rsidR="00DF2BA4" w14:paraId="26135DB5" w14:textId="77777777" w:rsidTr="00E817E4">
        <w:tc>
          <w:tcPr>
            <w:tcW w:w="0" w:type="auto"/>
            <w:vAlign w:val="center"/>
          </w:tcPr>
          <w:p w14:paraId="778D47A2" w14:textId="77777777" w:rsidR="00DF2BA4" w:rsidRDefault="00DF2BA4" w:rsidP="00DF2BA4"/>
        </w:tc>
        <w:tc>
          <w:tcPr>
            <w:tcW w:w="0" w:type="auto"/>
            <w:vAlign w:val="center"/>
          </w:tcPr>
          <w:p w14:paraId="020207B8" w14:textId="77777777" w:rsidR="00DF2BA4" w:rsidRDefault="00DF2BA4" w:rsidP="00DF2BA4"/>
        </w:tc>
        <w:tc>
          <w:tcPr>
            <w:tcW w:w="0" w:type="auto"/>
            <w:vAlign w:val="center"/>
          </w:tcPr>
          <w:p w14:paraId="22EEC6AF" w14:textId="48664611" w:rsidR="00DF2BA4" w:rsidRDefault="00DF2BA4" w:rsidP="00DF2BA4">
            <w:r>
              <w:t>Mid-term benefits questionnaire</w:t>
            </w:r>
          </w:p>
        </w:tc>
        <w:tc>
          <w:tcPr>
            <w:tcW w:w="0" w:type="auto"/>
            <w:vAlign w:val="center"/>
          </w:tcPr>
          <w:p w14:paraId="3D48DAD4" w14:textId="6E966096" w:rsidR="00DF2BA4" w:rsidRPr="00E817E4" w:rsidRDefault="007F1192" w:rsidP="00DF2BA4">
            <w:pPr>
              <w:jc w:val="center"/>
              <w:rPr>
                <w:rFonts w:cstheme="minorHAnsi"/>
              </w:rPr>
            </w:pPr>
            <w:r>
              <w:t>2</w:t>
            </w:r>
            <w:r w:rsidR="00DF2BA4">
              <w:t>/18/21</w:t>
            </w:r>
          </w:p>
        </w:tc>
        <w:tc>
          <w:tcPr>
            <w:tcW w:w="0" w:type="auto"/>
            <w:vAlign w:val="center"/>
          </w:tcPr>
          <w:p w14:paraId="2EFFCAC9" w14:textId="77777777" w:rsidR="00DF2BA4" w:rsidRDefault="00DF2BA4" w:rsidP="00DF2BA4">
            <w:pPr>
              <w:jc w:val="center"/>
            </w:pPr>
          </w:p>
        </w:tc>
      </w:tr>
      <w:tr w:rsidR="00DF2BA4" w14:paraId="18B60335" w14:textId="77777777" w:rsidTr="00E817E4">
        <w:tc>
          <w:tcPr>
            <w:tcW w:w="0" w:type="auto"/>
            <w:vAlign w:val="center"/>
          </w:tcPr>
          <w:p w14:paraId="3049143F" w14:textId="77777777" w:rsidR="00DF2BA4" w:rsidRDefault="00DF2BA4" w:rsidP="00DF2BA4"/>
        </w:tc>
        <w:tc>
          <w:tcPr>
            <w:tcW w:w="0" w:type="auto"/>
            <w:vAlign w:val="center"/>
          </w:tcPr>
          <w:p w14:paraId="7E9A7758" w14:textId="77777777" w:rsidR="00DF2BA4" w:rsidRDefault="00DF2BA4" w:rsidP="00DF2BA4"/>
        </w:tc>
        <w:tc>
          <w:tcPr>
            <w:tcW w:w="0" w:type="auto"/>
            <w:vAlign w:val="center"/>
          </w:tcPr>
          <w:p w14:paraId="06E16F98" w14:textId="513672CA" w:rsidR="00DF2BA4" w:rsidRDefault="00DF2BA4" w:rsidP="00DF2BA4">
            <w:r>
              <w:t>Final meeting benefits questionnaire</w:t>
            </w:r>
          </w:p>
        </w:tc>
        <w:tc>
          <w:tcPr>
            <w:tcW w:w="0" w:type="auto"/>
            <w:vAlign w:val="center"/>
          </w:tcPr>
          <w:p w14:paraId="1182E12E" w14:textId="2FA303D4" w:rsidR="00DF2BA4" w:rsidRPr="00E817E4" w:rsidRDefault="00DF2BA4" w:rsidP="00DF2BA4">
            <w:pPr>
              <w:jc w:val="center"/>
              <w:rPr>
                <w:rFonts w:cstheme="minorHAnsi"/>
              </w:rPr>
            </w:pPr>
            <w:r>
              <w:t>1</w:t>
            </w:r>
            <w:r w:rsidR="007F1192">
              <w:t>0</w:t>
            </w:r>
            <w:r>
              <w:t>/14/22</w:t>
            </w:r>
          </w:p>
        </w:tc>
        <w:tc>
          <w:tcPr>
            <w:tcW w:w="0" w:type="auto"/>
            <w:vAlign w:val="center"/>
          </w:tcPr>
          <w:p w14:paraId="650555B6" w14:textId="77777777" w:rsidR="00DF2BA4" w:rsidRDefault="00DF2BA4" w:rsidP="00DF2BA4">
            <w:pPr>
              <w:jc w:val="center"/>
            </w:pPr>
          </w:p>
        </w:tc>
      </w:tr>
      <w:tr w:rsidR="00DF2BA4" w14:paraId="3B5E4496" w14:textId="77777777" w:rsidTr="00E817E4">
        <w:tc>
          <w:tcPr>
            <w:tcW w:w="0" w:type="auto"/>
            <w:vAlign w:val="center"/>
          </w:tcPr>
          <w:p w14:paraId="58DA9914" w14:textId="2A7A0689" w:rsidR="00DF2BA4" w:rsidRDefault="00DF2BA4" w:rsidP="00DF2BA4">
            <w:r>
              <w:t>8</w:t>
            </w:r>
          </w:p>
        </w:tc>
        <w:tc>
          <w:tcPr>
            <w:tcW w:w="0" w:type="auto"/>
            <w:vAlign w:val="center"/>
          </w:tcPr>
          <w:p w14:paraId="552F6E7A" w14:textId="2C6C919E" w:rsidR="00DF2BA4" w:rsidRDefault="00DF2BA4" w:rsidP="00DF2BA4">
            <w:r>
              <w:t>Knowledge transfer activities</w:t>
            </w:r>
          </w:p>
        </w:tc>
        <w:tc>
          <w:tcPr>
            <w:tcW w:w="0" w:type="auto"/>
            <w:vAlign w:val="center"/>
          </w:tcPr>
          <w:p w14:paraId="17AE32D6" w14:textId="43BF211B" w:rsidR="00DF2BA4" w:rsidRDefault="00DF2BA4" w:rsidP="00DF2BA4">
            <w:r>
              <w:t>Draft initial fact sheet</w:t>
            </w:r>
          </w:p>
        </w:tc>
        <w:tc>
          <w:tcPr>
            <w:tcW w:w="0" w:type="auto"/>
            <w:vAlign w:val="center"/>
          </w:tcPr>
          <w:p w14:paraId="10E10088" w14:textId="036BFC30" w:rsidR="00DF2BA4" w:rsidRPr="00E817E4" w:rsidRDefault="007F1192" w:rsidP="00DF2BA4">
            <w:pPr>
              <w:jc w:val="center"/>
              <w:rPr>
                <w:rFonts w:cstheme="minorHAnsi"/>
              </w:rPr>
            </w:pPr>
            <w:r>
              <w:t>7</w:t>
            </w:r>
            <w:r w:rsidR="00DF2BA4">
              <w:t>/25/20</w:t>
            </w:r>
          </w:p>
        </w:tc>
        <w:tc>
          <w:tcPr>
            <w:tcW w:w="0" w:type="auto"/>
            <w:vAlign w:val="center"/>
          </w:tcPr>
          <w:p w14:paraId="22DE0B25" w14:textId="7712548C" w:rsidR="00DF2BA4" w:rsidRDefault="00DF2BA4" w:rsidP="00DF2BA4">
            <w:pPr>
              <w:jc w:val="center"/>
            </w:pPr>
            <w:r>
              <w:t>Completed</w:t>
            </w:r>
          </w:p>
        </w:tc>
      </w:tr>
      <w:tr w:rsidR="00DF2BA4" w14:paraId="222DE569" w14:textId="77777777" w:rsidTr="00E817E4">
        <w:tc>
          <w:tcPr>
            <w:tcW w:w="0" w:type="auto"/>
            <w:vAlign w:val="center"/>
          </w:tcPr>
          <w:p w14:paraId="52E39B96" w14:textId="77777777" w:rsidR="00DF2BA4" w:rsidRDefault="00DF2BA4" w:rsidP="00DF2BA4"/>
        </w:tc>
        <w:tc>
          <w:tcPr>
            <w:tcW w:w="0" w:type="auto"/>
            <w:vAlign w:val="center"/>
          </w:tcPr>
          <w:p w14:paraId="00D4BE03" w14:textId="77777777" w:rsidR="00DF2BA4" w:rsidRDefault="00DF2BA4" w:rsidP="00DF2BA4"/>
        </w:tc>
        <w:tc>
          <w:tcPr>
            <w:tcW w:w="0" w:type="auto"/>
            <w:vAlign w:val="center"/>
          </w:tcPr>
          <w:p w14:paraId="7C8A1782" w14:textId="7DB558A8" w:rsidR="00DF2BA4" w:rsidRDefault="00DF2BA4" w:rsidP="00DF2BA4">
            <w:r>
              <w:t>Final initial fact sheet</w:t>
            </w:r>
          </w:p>
        </w:tc>
        <w:tc>
          <w:tcPr>
            <w:tcW w:w="0" w:type="auto"/>
            <w:vAlign w:val="center"/>
          </w:tcPr>
          <w:p w14:paraId="58B4CCB0" w14:textId="0104A7BB" w:rsidR="00DF2BA4" w:rsidRPr="00E817E4" w:rsidRDefault="007F1192" w:rsidP="00DF2BA4">
            <w:pPr>
              <w:jc w:val="center"/>
              <w:rPr>
                <w:rFonts w:cstheme="minorHAnsi"/>
              </w:rPr>
            </w:pPr>
            <w:r>
              <w:t>7/30</w:t>
            </w:r>
            <w:r w:rsidR="00DF2BA4">
              <w:t>/20</w:t>
            </w:r>
          </w:p>
        </w:tc>
        <w:tc>
          <w:tcPr>
            <w:tcW w:w="0" w:type="auto"/>
            <w:vAlign w:val="center"/>
          </w:tcPr>
          <w:p w14:paraId="2B1D6810" w14:textId="5A0E021F" w:rsidR="00DF2BA4" w:rsidRDefault="00DF2BA4" w:rsidP="00DF2BA4">
            <w:pPr>
              <w:jc w:val="center"/>
            </w:pPr>
            <w:r>
              <w:t>Completed</w:t>
            </w:r>
          </w:p>
        </w:tc>
      </w:tr>
      <w:tr w:rsidR="00DF2BA4" w14:paraId="75E05A2D" w14:textId="77777777" w:rsidTr="00E817E4">
        <w:tc>
          <w:tcPr>
            <w:tcW w:w="0" w:type="auto"/>
            <w:vAlign w:val="center"/>
          </w:tcPr>
          <w:p w14:paraId="568F9116" w14:textId="77777777" w:rsidR="00DF2BA4" w:rsidRDefault="00DF2BA4" w:rsidP="00DF2BA4"/>
        </w:tc>
        <w:tc>
          <w:tcPr>
            <w:tcW w:w="0" w:type="auto"/>
            <w:vAlign w:val="center"/>
          </w:tcPr>
          <w:p w14:paraId="5CBDCD0F" w14:textId="77777777" w:rsidR="00DF2BA4" w:rsidRDefault="00DF2BA4" w:rsidP="00DF2BA4"/>
        </w:tc>
        <w:tc>
          <w:tcPr>
            <w:tcW w:w="0" w:type="auto"/>
            <w:vAlign w:val="center"/>
          </w:tcPr>
          <w:p w14:paraId="7870B101" w14:textId="0F7826BF" w:rsidR="00DF2BA4" w:rsidRDefault="00DF2BA4" w:rsidP="00DF2BA4">
            <w:r>
              <w:t>Draft final project fact sheet</w:t>
            </w:r>
          </w:p>
        </w:tc>
        <w:tc>
          <w:tcPr>
            <w:tcW w:w="0" w:type="auto"/>
            <w:vAlign w:val="center"/>
          </w:tcPr>
          <w:p w14:paraId="16437D89" w14:textId="762769A7" w:rsidR="00DF2BA4" w:rsidRPr="00E817E4" w:rsidRDefault="007F1192" w:rsidP="00DF2BA4">
            <w:pPr>
              <w:jc w:val="center"/>
              <w:rPr>
                <w:rFonts w:cstheme="minorHAnsi"/>
              </w:rPr>
            </w:pPr>
            <w:r>
              <w:t>7</w:t>
            </w:r>
            <w:r w:rsidR="00DF2BA4">
              <w:t>/2</w:t>
            </w:r>
            <w:r>
              <w:t>1</w:t>
            </w:r>
            <w:r w:rsidR="00DF2BA4">
              <w:t>/22</w:t>
            </w:r>
          </w:p>
        </w:tc>
        <w:tc>
          <w:tcPr>
            <w:tcW w:w="0" w:type="auto"/>
            <w:vAlign w:val="center"/>
          </w:tcPr>
          <w:p w14:paraId="3633A226" w14:textId="77777777" w:rsidR="00DF2BA4" w:rsidRDefault="00DF2BA4" w:rsidP="00DF2BA4">
            <w:pPr>
              <w:jc w:val="center"/>
            </w:pPr>
          </w:p>
        </w:tc>
      </w:tr>
      <w:tr w:rsidR="00DF2BA4" w14:paraId="1B0C5838" w14:textId="77777777" w:rsidTr="00E817E4">
        <w:tc>
          <w:tcPr>
            <w:tcW w:w="0" w:type="auto"/>
            <w:vAlign w:val="center"/>
          </w:tcPr>
          <w:p w14:paraId="3AC9F290" w14:textId="77777777" w:rsidR="00DF2BA4" w:rsidRDefault="00DF2BA4" w:rsidP="00DF2BA4"/>
        </w:tc>
        <w:tc>
          <w:tcPr>
            <w:tcW w:w="0" w:type="auto"/>
            <w:vAlign w:val="center"/>
          </w:tcPr>
          <w:p w14:paraId="706B4365" w14:textId="77777777" w:rsidR="00DF2BA4" w:rsidRDefault="00DF2BA4" w:rsidP="00DF2BA4"/>
        </w:tc>
        <w:tc>
          <w:tcPr>
            <w:tcW w:w="0" w:type="auto"/>
            <w:vAlign w:val="center"/>
          </w:tcPr>
          <w:p w14:paraId="5E0565A9" w14:textId="3A59397A" w:rsidR="00DF2BA4" w:rsidRDefault="00DF2BA4" w:rsidP="00DF2BA4">
            <w:r>
              <w:t>Final project fact sheet</w:t>
            </w:r>
          </w:p>
        </w:tc>
        <w:tc>
          <w:tcPr>
            <w:tcW w:w="0" w:type="auto"/>
            <w:vAlign w:val="center"/>
          </w:tcPr>
          <w:p w14:paraId="1019FADC" w14:textId="48650D0C" w:rsidR="00DF2BA4" w:rsidRPr="00E817E4" w:rsidRDefault="007F1192" w:rsidP="00DF2BA4">
            <w:pPr>
              <w:jc w:val="center"/>
              <w:rPr>
                <w:rFonts w:cstheme="minorHAnsi"/>
              </w:rPr>
            </w:pPr>
            <w:r>
              <w:t>7</w:t>
            </w:r>
            <w:r w:rsidR="00DF2BA4">
              <w:t>/</w:t>
            </w:r>
            <w:r>
              <w:t>28</w:t>
            </w:r>
            <w:r w:rsidR="00DF2BA4">
              <w:t>/22</w:t>
            </w:r>
          </w:p>
        </w:tc>
        <w:tc>
          <w:tcPr>
            <w:tcW w:w="0" w:type="auto"/>
            <w:vAlign w:val="center"/>
          </w:tcPr>
          <w:p w14:paraId="4FB98411" w14:textId="77777777" w:rsidR="00DF2BA4" w:rsidRDefault="00DF2BA4" w:rsidP="00DF2BA4">
            <w:pPr>
              <w:jc w:val="center"/>
            </w:pPr>
          </w:p>
        </w:tc>
      </w:tr>
      <w:tr w:rsidR="00DF2BA4" w14:paraId="4D176A54" w14:textId="77777777" w:rsidTr="00E817E4">
        <w:tc>
          <w:tcPr>
            <w:tcW w:w="0" w:type="auto"/>
            <w:vAlign w:val="center"/>
          </w:tcPr>
          <w:p w14:paraId="7DDFF8A3" w14:textId="77777777" w:rsidR="00DF2BA4" w:rsidRDefault="00DF2BA4" w:rsidP="00DF2BA4"/>
        </w:tc>
        <w:tc>
          <w:tcPr>
            <w:tcW w:w="0" w:type="auto"/>
            <w:vAlign w:val="center"/>
          </w:tcPr>
          <w:p w14:paraId="14528259" w14:textId="77777777" w:rsidR="00DF2BA4" w:rsidRDefault="00DF2BA4" w:rsidP="00DF2BA4"/>
        </w:tc>
        <w:tc>
          <w:tcPr>
            <w:tcW w:w="0" w:type="auto"/>
            <w:vAlign w:val="center"/>
          </w:tcPr>
          <w:p w14:paraId="3C5F50FF" w14:textId="74A2672B" w:rsidR="00DF2BA4" w:rsidRDefault="00DF2BA4" w:rsidP="00DF2BA4">
            <w:r>
              <w:t>Draft knowledge transfer plan</w:t>
            </w:r>
          </w:p>
        </w:tc>
        <w:tc>
          <w:tcPr>
            <w:tcW w:w="0" w:type="auto"/>
            <w:vAlign w:val="center"/>
          </w:tcPr>
          <w:p w14:paraId="2FB3171C" w14:textId="43AFBA08" w:rsidR="00DF2BA4" w:rsidRPr="00E817E4" w:rsidRDefault="00DF2BA4" w:rsidP="00DF2BA4">
            <w:pPr>
              <w:jc w:val="center"/>
              <w:rPr>
                <w:rFonts w:cstheme="minorHAnsi"/>
              </w:rPr>
            </w:pPr>
            <w:r>
              <w:t>1</w:t>
            </w:r>
            <w:r w:rsidR="007F1192">
              <w:t>0</w:t>
            </w:r>
            <w:r>
              <w:t>/9/20</w:t>
            </w:r>
          </w:p>
        </w:tc>
        <w:tc>
          <w:tcPr>
            <w:tcW w:w="0" w:type="auto"/>
            <w:vAlign w:val="center"/>
          </w:tcPr>
          <w:p w14:paraId="048A6A29" w14:textId="77777777" w:rsidR="00DF2BA4" w:rsidRDefault="00DF2BA4" w:rsidP="00DF2BA4">
            <w:pPr>
              <w:jc w:val="center"/>
            </w:pPr>
          </w:p>
        </w:tc>
      </w:tr>
      <w:tr w:rsidR="00DF2BA4" w14:paraId="73980EAB" w14:textId="77777777" w:rsidTr="00E817E4">
        <w:tc>
          <w:tcPr>
            <w:tcW w:w="0" w:type="auto"/>
            <w:vAlign w:val="center"/>
          </w:tcPr>
          <w:p w14:paraId="1A76DDFD" w14:textId="77777777" w:rsidR="00DF2BA4" w:rsidRDefault="00DF2BA4" w:rsidP="00DF2BA4"/>
        </w:tc>
        <w:tc>
          <w:tcPr>
            <w:tcW w:w="0" w:type="auto"/>
            <w:vAlign w:val="center"/>
          </w:tcPr>
          <w:p w14:paraId="5D2EEF60" w14:textId="77777777" w:rsidR="00DF2BA4" w:rsidRDefault="00DF2BA4" w:rsidP="00DF2BA4"/>
        </w:tc>
        <w:tc>
          <w:tcPr>
            <w:tcW w:w="0" w:type="auto"/>
            <w:vAlign w:val="center"/>
          </w:tcPr>
          <w:p w14:paraId="6CA2261D" w14:textId="3FF306AB" w:rsidR="00DF2BA4" w:rsidRDefault="00DF2BA4" w:rsidP="00DF2BA4">
            <w:r>
              <w:t>Final knowledge transfer plan</w:t>
            </w:r>
          </w:p>
        </w:tc>
        <w:tc>
          <w:tcPr>
            <w:tcW w:w="0" w:type="auto"/>
            <w:vAlign w:val="center"/>
          </w:tcPr>
          <w:p w14:paraId="239D2A7C" w14:textId="2CE97077" w:rsidR="00DF2BA4" w:rsidRPr="00E817E4" w:rsidRDefault="007F1192" w:rsidP="00DF2BA4">
            <w:pPr>
              <w:jc w:val="center"/>
              <w:rPr>
                <w:rFonts w:cstheme="minorHAnsi"/>
              </w:rPr>
            </w:pPr>
            <w:r>
              <w:t>2</w:t>
            </w:r>
            <w:r w:rsidR="00DF2BA4">
              <w:t>/26/21</w:t>
            </w:r>
          </w:p>
        </w:tc>
        <w:tc>
          <w:tcPr>
            <w:tcW w:w="0" w:type="auto"/>
            <w:vAlign w:val="center"/>
          </w:tcPr>
          <w:p w14:paraId="5F73ABF0" w14:textId="77777777" w:rsidR="00DF2BA4" w:rsidRDefault="00DF2BA4" w:rsidP="00DF2BA4">
            <w:pPr>
              <w:jc w:val="center"/>
            </w:pPr>
          </w:p>
        </w:tc>
      </w:tr>
      <w:tr w:rsidR="00DF2BA4" w14:paraId="7EE9E72B" w14:textId="77777777" w:rsidTr="00E817E4">
        <w:tc>
          <w:tcPr>
            <w:tcW w:w="0" w:type="auto"/>
            <w:vAlign w:val="center"/>
          </w:tcPr>
          <w:p w14:paraId="2524B8CD" w14:textId="77777777" w:rsidR="00DF2BA4" w:rsidRDefault="00DF2BA4" w:rsidP="00DF2BA4"/>
        </w:tc>
        <w:tc>
          <w:tcPr>
            <w:tcW w:w="0" w:type="auto"/>
            <w:vAlign w:val="center"/>
          </w:tcPr>
          <w:p w14:paraId="0CD24873" w14:textId="77777777" w:rsidR="00DF2BA4" w:rsidRDefault="00DF2BA4" w:rsidP="00DF2BA4"/>
        </w:tc>
        <w:tc>
          <w:tcPr>
            <w:tcW w:w="0" w:type="auto"/>
            <w:vAlign w:val="center"/>
          </w:tcPr>
          <w:p w14:paraId="7A320B30" w14:textId="464DB857" w:rsidR="00DF2BA4" w:rsidRDefault="00DF2BA4" w:rsidP="00DF2BA4">
            <w:r>
              <w:t>Draft knowledge transfer report</w:t>
            </w:r>
          </w:p>
        </w:tc>
        <w:tc>
          <w:tcPr>
            <w:tcW w:w="0" w:type="auto"/>
            <w:vAlign w:val="center"/>
          </w:tcPr>
          <w:p w14:paraId="6CE41F1B" w14:textId="2B5687AC" w:rsidR="00DF2BA4" w:rsidRPr="00E817E4" w:rsidRDefault="007F1192" w:rsidP="00DF2BA4">
            <w:pPr>
              <w:jc w:val="center"/>
              <w:rPr>
                <w:rFonts w:cstheme="minorHAnsi"/>
              </w:rPr>
            </w:pPr>
            <w:r>
              <w:t>8</w:t>
            </w:r>
            <w:r w:rsidR="00DF2BA4">
              <w:t>/30/22</w:t>
            </w:r>
          </w:p>
        </w:tc>
        <w:tc>
          <w:tcPr>
            <w:tcW w:w="0" w:type="auto"/>
            <w:vAlign w:val="center"/>
          </w:tcPr>
          <w:p w14:paraId="068A3397" w14:textId="77777777" w:rsidR="00DF2BA4" w:rsidRDefault="00DF2BA4" w:rsidP="00DF2BA4">
            <w:pPr>
              <w:jc w:val="center"/>
            </w:pPr>
          </w:p>
        </w:tc>
      </w:tr>
      <w:tr w:rsidR="00DF2BA4" w14:paraId="74B4E692" w14:textId="77777777" w:rsidTr="00E817E4">
        <w:tc>
          <w:tcPr>
            <w:tcW w:w="0" w:type="auto"/>
            <w:vAlign w:val="center"/>
          </w:tcPr>
          <w:p w14:paraId="4AD8EC0E" w14:textId="77777777" w:rsidR="00DF2BA4" w:rsidRDefault="00DF2BA4" w:rsidP="00DF2BA4"/>
        </w:tc>
        <w:tc>
          <w:tcPr>
            <w:tcW w:w="0" w:type="auto"/>
            <w:vAlign w:val="center"/>
          </w:tcPr>
          <w:p w14:paraId="7EE4A40F" w14:textId="77777777" w:rsidR="00DF2BA4" w:rsidRDefault="00DF2BA4" w:rsidP="00DF2BA4"/>
        </w:tc>
        <w:tc>
          <w:tcPr>
            <w:tcW w:w="0" w:type="auto"/>
            <w:vAlign w:val="center"/>
          </w:tcPr>
          <w:p w14:paraId="2476BE86" w14:textId="7EB3B2CD" w:rsidR="00DF2BA4" w:rsidRDefault="00DF2BA4" w:rsidP="00DF2BA4">
            <w:r>
              <w:t>Final knowledge transfer report</w:t>
            </w:r>
          </w:p>
        </w:tc>
        <w:tc>
          <w:tcPr>
            <w:tcW w:w="0" w:type="auto"/>
            <w:vAlign w:val="center"/>
          </w:tcPr>
          <w:p w14:paraId="7A77E3E2" w14:textId="53199727" w:rsidR="00DF2BA4" w:rsidRPr="00E817E4" w:rsidRDefault="00DF2BA4" w:rsidP="00DF2BA4">
            <w:pPr>
              <w:jc w:val="center"/>
              <w:rPr>
                <w:rFonts w:cstheme="minorHAnsi"/>
              </w:rPr>
            </w:pPr>
            <w:r>
              <w:t>1</w:t>
            </w:r>
            <w:r w:rsidR="007F1192">
              <w:t>0</w:t>
            </w:r>
            <w:r>
              <w:t>/3</w:t>
            </w:r>
            <w:r w:rsidR="007F1192">
              <w:t>1</w:t>
            </w:r>
            <w:r>
              <w:t>/22</w:t>
            </w:r>
          </w:p>
        </w:tc>
        <w:tc>
          <w:tcPr>
            <w:tcW w:w="0" w:type="auto"/>
            <w:vAlign w:val="center"/>
          </w:tcPr>
          <w:p w14:paraId="646E40B2" w14:textId="77777777" w:rsidR="00DF2BA4" w:rsidRDefault="00DF2BA4" w:rsidP="00DF2BA4">
            <w:pPr>
              <w:jc w:val="center"/>
            </w:pPr>
          </w:p>
        </w:tc>
      </w:tr>
    </w:tbl>
    <w:p w14:paraId="6A85F5F9" w14:textId="77777777" w:rsidR="00AE5EE0" w:rsidRDefault="00AE5EE0"/>
    <w:sectPr w:rsidR="00AE5EE0" w:rsidSect="00D50A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NewRomanP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F1A59"/>
    <w:multiLevelType w:val="hybridMultilevel"/>
    <w:tmpl w:val="22963B50"/>
    <w:lvl w:ilvl="0" w:tplc="F1C0EC66">
      <w:numFmt w:val="bullet"/>
      <w:lvlText w:val="•"/>
      <w:lvlJc w:val="left"/>
      <w:pPr>
        <w:ind w:left="720" w:hanging="360"/>
      </w:pPr>
      <w:rPr>
        <w:rFonts w:ascii="TimesNewRomanPS" w:eastAsia="Times New Roman" w:hAnsi="TimesNewRomanP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577736"/>
    <w:multiLevelType w:val="hybridMultilevel"/>
    <w:tmpl w:val="6EFE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0749C"/>
    <w:multiLevelType w:val="hybridMultilevel"/>
    <w:tmpl w:val="B2527180"/>
    <w:lvl w:ilvl="0" w:tplc="CEF672C0">
      <w:start w:val="1"/>
      <w:numFmt w:val="bullet"/>
      <w:lvlText w:val="•"/>
      <w:lvlJc w:val="left"/>
      <w:pPr>
        <w:tabs>
          <w:tab w:val="num" w:pos="720"/>
        </w:tabs>
        <w:ind w:left="720" w:hanging="360"/>
      </w:pPr>
      <w:rPr>
        <w:rFonts w:ascii="Arial" w:hAnsi="Arial" w:hint="default"/>
      </w:rPr>
    </w:lvl>
    <w:lvl w:ilvl="1" w:tplc="C62AF61A" w:tentative="1">
      <w:start w:val="1"/>
      <w:numFmt w:val="bullet"/>
      <w:lvlText w:val="•"/>
      <w:lvlJc w:val="left"/>
      <w:pPr>
        <w:tabs>
          <w:tab w:val="num" w:pos="1440"/>
        </w:tabs>
        <w:ind w:left="1440" w:hanging="360"/>
      </w:pPr>
      <w:rPr>
        <w:rFonts w:ascii="Arial" w:hAnsi="Arial" w:hint="default"/>
      </w:rPr>
    </w:lvl>
    <w:lvl w:ilvl="2" w:tplc="F7147A46" w:tentative="1">
      <w:start w:val="1"/>
      <w:numFmt w:val="bullet"/>
      <w:lvlText w:val="•"/>
      <w:lvlJc w:val="left"/>
      <w:pPr>
        <w:tabs>
          <w:tab w:val="num" w:pos="2160"/>
        </w:tabs>
        <w:ind w:left="2160" w:hanging="360"/>
      </w:pPr>
      <w:rPr>
        <w:rFonts w:ascii="Arial" w:hAnsi="Arial" w:hint="default"/>
      </w:rPr>
    </w:lvl>
    <w:lvl w:ilvl="3" w:tplc="595EC45E" w:tentative="1">
      <w:start w:val="1"/>
      <w:numFmt w:val="bullet"/>
      <w:lvlText w:val="•"/>
      <w:lvlJc w:val="left"/>
      <w:pPr>
        <w:tabs>
          <w:tab w:val="num" w:pos="2880"/>
        </w:tabs>
        <w:ind w:left="2880" w:hanging="360"/>
      </w:pPr>
      <w:rPr>
        <w:rFonts w:ascii="Arial" w:hAnsi="Arial" w:hint="default"/>
      </w:rPr>
    </w:lvl>
    <w:lvl w:ilvl="4" w:tplc="0024C272" w:tentative="1">
      <w:start w:val="1"/>
      <w:numFmt w:val="bullet"/>
      <w:lvlText w:val="•"/>
      <w:lvlJc w:val="left"/>
      <w:pPr>
        <w:tabs>
          <w:tab w:val="num" w:pos="3600"/>
        </w:tabs>
        <w:ind w:left="3600" w:hanging="360"/>
      </w:pPr>
      <w:rPr>
        <w:rFonts w:ascii="Arial" w:hAnsi="Arial" w:hint="default"/>
      </w:rPr>
    </w:lvl>
    <w:lvl w:ilvl="5" w:tplc="33B075CC" w:tentative="1">
      <w:start w:val="1"/>
      <w:numFmt w:val="bullet"/>
      <w:lvlText w:val="•"/>
      <w:lvlJc w:val="left"/>
      <w:pPr>
        <w:tabs>
          <w:tab w:val="num" w:pos="4320"/>
        </w:tabs>
        <w:ind w:left="4320" w:hanging="360"/>
      </w:pPr>
      <w:rPr>
        <w:rFonts w:ascii="Arial" w:hAnsi="Arial" w:hint="default"/>
      </w:rPr>
    </w:lvl>
    <w:lvl w:ilvl="6" w:tplc="7DA49488" w:tentative="1">
      <w:start w:val="1"/>
      <w:numFmt w:val="bullet"/>
      <w:lvlText w:val="•"/>
      <w:lvlJc w:val="left"/>
      <w:pPr>
        <w:tabs>
          <w:tab w:val="num" w:pos="5040"/>
        </w:tabs>
        <w:ind w:left="5040" w:hanging="360"/>
      </w:pPr>
      <w:rPr>
        <w:rFonts w:ascii="Arial" w:hAnsi="Arial" w:hint="default"/>
      </w:rPr>
    </w:lvl>
    <w:lvl w:ilvl="7" w:tplc="BBF06742" w:tentative="1">
      <w:start w:val="1"/>
      <w:numFmt w:val="bullet"/>
      <w:lvlText w:val="•"/>
      <w:lvlJc w:val="left"/>
      <w:pPr>
        <w:tabs>
          <w:tab w:val="num" w:pos="5760"/>
        </w:tabs>
        <w:ind w:left="5760" w:hanging="360"/>
      </w:pPr>
      <w:rPr>
        <w:rFonts w:ascii="Arial" w:hAnsi="Arial" w:hint="default"/>
      </w:rPr>
    </w:lvl>
    <w:lvl w:ilvl="8" w:tplc="BC047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8FA0F64"/>
    <w:multiLevelType w:val="hybridMultilevel"/>
    <w:tmpl w:val="5D40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481681"/>
    <w:multiLevelType w:val="hybridMultilevel"/>
    <w:tmpl w:val="EA8CC4EA"/>
    <w:lvl w:ilvl="0" w:tplc="CBFE4874">
      <w:start w:val="1"/>
      <w:numFmt w:val="bullet"/>
      <w:lvlText w:val="•"/>
      <w:lvlJc w:val="left"/>
      <w:pPr>
        <w:tabs>
          <w:tab w:val="num" w:pos="720"/>
        </w:tabs>
        <w:ind w:left="720" w:hanging="360"/>
      </w:pPr>
      <w:rPr>
        <w:rFonts w:ascii="Arial" w:hAnsi="Arial" w:hint="default"/>
      </w:rPr>
    </w:lvl>
    <w:lvl w:ilvl="1" w:tplc="0352B070" w:tentative="1">
      <w:start w:val="1"/>
      <w:numFmt w:val="bullet"/>
      <w:lvlText w:val="•"/>
      <w:lvlJc w:val="left"/>
      <w:pPr>
        <w:tabs>
          <w:tab w:val="num" w:pos="1440"/>
        </w:tabs>
        <w:ind w:left="1440" w:hanging="360"/>
      </w:pPr>
      <w:rPr>
        <w:rFonts w:ascii="Arial" w:hAnsi="Arial" w:hint="default"/>
      </w:rPr>
    </w:lvl>
    <w:lvl w:ilvl="2" w:tplc="599ACB90" w:tentative="1">
      <w:start w:val="1"/>
      <w:numFmt w:val="bullet"/>
      <w:lvlText w:val="•"/>
      <w:lvlJc w:val="left"/>
      <w:pPr>
        <w:tabs>
          <w:tab w:val="num" w:pos="2160"/>
        </w:tabs>
        <w:ind w:left="2160" w:hanging="360"/>
      </w:pPr>
      <w:rPr>
        <w:rFonts w:ascii="Arial" w:hAnsi="Arial" w:hint="default"/>
      </w:rPr>
    </w:lvl>
    <w:lvl w:ilvl="3" w:tplc="F0D6EFE4" w:tentative="1">
      <w:start w:val="1"/>
      <w:numFmt w:val="bullet"/>
      <w:lvlText w:val="•"/>
      <w:lvlJc w:val="left"/>
      <w:pPr>
        <w:tabs>
          <w:tab w:val="num" w:pos="2880"/>
        </w:tabs>
        <w:ind w:left="2880" w:hanging="360"/>
      </w:pPr>
      <w:rPr>
        <w:rFonts w:ascii="Arial" w:hAnsi="Arial" w:hint="default"/>
      </w:rPr>
    </w:lvl>
    <w:lvl w:ilvl="4" w:tplc="BEE047B8" w:tentative="1">
      <w:start w:val="1"/>
      <w:numFmt w:val="bullet"/>
      <w:lvlText w:val="•"/>
      <w:lvlJc w:val="left"/>
      <w:pPr>
        <w:tabs>
          <w:tab w:val="num" w:pos="3600"/>
        </w:tabs>
        <w:ind w:left="3600" w:hanging="360"/>
      </w:pPr>
      <w:rPr>
        <w:rFonts w:ascii="Arial" w:hAnsi="Arial" w:hint="default"/>
      </w:rPr>
    </w:lvl>
    <w:lvl w:ilvl="5" w:tplc="A9EC5668" w:tentative="1">
      <w:start w:val="1"/>
      <w:numFmt w:val="bullet"/>
      <w:lvlText w:val="•"/>
      <w:lvlJc w:val="left"/>
      <w:pPr>
        <w:tabs>
          <w:tab w:val="num" w:pos="4320"/>
        </w:tabs>
        <w:ind w:left="4320" w:hanging="360"/>
      </w:pPr>
      <w:rPr>
        <w:rFonts w:ascii="Arial" w:hAnsi="Arial" w:hint="default"/>
      </w:rPr>
    </w:lvl>
    <w:lvl w:ilvl="6" w:tplc="3C5E5058" w:tentative="1">
      <w:start w:val="1"/>
      <w:numFmt w:val="bullet"/>
      <w:lvlText w:val="•"/>
      <w:lvlJc w:val="left"/>
      <w:pPr>
        <w:tabs>
          <w:tab w:val="num" w:pos="5040"/>
        </w:tabs>
        <w:ind w:left="5040" w:hanging="360"/>
      </w:pPr>
      <w:rPr>
        <w:rFonts w:ascii="Arial" w:hAnsi="Arial" w:hint="default"/>
      </w:rPr>
    </w:lvl>
    <w:lvl w:ilvl="7" w:tplc="CA024AB8" w:tentative="1">
      <w:start w:val="1"/>
      <w:numFmt w:val="bullet"/>
      <w:lvlText w:val="•"/>
      <w:lvlJc w:val="left"/>
      <w:pPr>
        <w:tabs>
          <w:tab w:val="num" w:pos="5760"/>
        </w:tabs>
        <w:ind w:left="5760" w:hanging="360"/>
      </w:pPr>
      <w:rPr>
        <w:rFonts w:ascii="Arial" w:hAnsi="Arial" w:hint="default"/>
      </w:rPr>
    </w:lvl>
    <w:lvl w:ilvl="8" w:tplc="FF7CD0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75E4EAC"/>
    <w:multiLevelType w:val="hybridMultilevel"/>
    <w:tmpl w:val="E3B6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C83628"/>
    <w:multiLevelType w:val="hybridMultilevel"/>
    <w:tmpl w:val="B756E5D0"/>
    <w:lvl w:ilvl="0" w:tplc="F1C0EC66">
      <w:numFmt w:val="bullet"/>
      <w:lvlText w:val="•"/>
      <w:lvlJc w:val="left"/>
      <w:pPr>
        <w:ind w:left="720" w:hanging="360"/>
      </w:pPr>
      <w:rPr>
        <w:rFonts w:ascii="TimesNewRomanPS" w:eastAsia="Times New Roman" w:hAnsi="TimesNewRomanP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33"/>
    <w:rsid w:val="00020F01"/>
    <w:rsid w:val="00043DD4"/>
    <w:rsid w:val="000719F5"/>
    <w:rsid w:val="000771D9"/>
    <w:rsid w:val="00095F85"/>
    <w:rsid w:val="000D42AF"/>
    <w:rsid w:val="000E0901"/>
    <w:rsid w:val="00114D62"/>
    <w:rsid w:val="0019310B"/>
    <w:rsid w:val="001A0F66"/>
    <w:rsid w:val="001D4034"/>
    <w:rsid w:val="001E286D"/>
    <w:rsid w:val="001F178A"/>
    <w:rsid w:val="00204B2C"/>
    <w:rsid w:val="002354E0"/>
    <w:rsid w:val="002468EE"/>
    <w:rsid w:val="00261833"/>
    <w:rsid w:val="002A1CB6"/>
    <w:rsid w:val="002A5047"/>
    <w:rsid w:val="002D4364"/>
    <w:rsid w:val="002D6B39"/>
    <w:rsid w:val="002E6792"/>
    <w:rsid w:val="002F190E"/>
    <w:rsid w:val="0031650F"/>
    <w:rsid w:val="003268C1"/>
    <w:rsid w:val="003462F7"/>
    <w:rsid w:val="00346D37"/>
    <w:rsid w:val="00347B35"/>
    <w:rsid w:val="00374E86"/>
    <w:rsid w:val="00376772"/>
    <w:rsid w:val="003911B4"/>
    <w:rsid w:val="00395EDA"/>
    <w:rsid w:val="003A076D"/>
    <w:rsid w:val="003A1AA5"/>
    <w:rsid w:val="003A6065"/>
    <w:rsid w:val="003C6AED"/>
    <w:rsid w:val="003D161E"/>
    <w:rsid w:val="00401258"/>
    <w:rsid w:val="004034A4"/>
    <w:rsid w:val="0042679B"/>
    <w:rsid w:val="004C2582"/>
    <w:rsid w:val="004E4811"/>
    <w:rsid w:val="00554717"/>
    <w:rsid w:val="0056138B"/>
    <w:rsid w:val="0056647B"/>
    <w:rsid w:val="005753E3"/>
    <w:rsid w:val="0058117E"/>
    <w:rsid w:val="00581E43"/>
    <w:rsid w:val="00595A45"/>
    <w:rsid w:val="005B33FF"/>
    <w:rsid w:val="005B5604"/>
    <w:rsid w:val="005F1F4B"/>
    <w:rsid w:val="00675B04"/>
    <w:rsid w:val="00676140"/>
    <w:rsid w:val="0069132E"/>
    <w:rsid w:val="006C0322"/>
    <w:rsid w:val="006C7412"/>
    <w:rsid w:val="007226DF"/>
    <w:rsid w:val="00770321"/>
    <w:rsid w:val="00785D2C"/>
    <w:rsid w:val="007B156A"/>
    <w:rsid w:val="007D5DCF"/>
    <w:rsid w:val="007F1192"/>
    <w:rsid w:val="008046F2"/>
    <w:rsid w:val="008104A5"/>
    <w:rsid w:val="00816C82"/>
    <w:rsid w:val="00826DA7"/>
    <w:rsid w:val="00832127"/>
    <w:rsid w:val="00876768"/>
    <w:rsid w:val="00883119"/>
    <w:rsid w:val="00893D70"/>
    <w:rsid w:val="008A73DB"/>
    <w:rsid w:val="008B7FD8"/>
    <w:rsid w:val="008C4BE1"/>
    <w:rsid w:val="008E5E70"/>
    <w:rsid w:val="00910E40"/>
    <w:rsid w:val="00915A64"/>
    <w:rsid w:val="00945557"/>
    <w:rsid w:val="00947A3A"/>
    <w:rsid w:val="00961609"/>
    <w:rsid w:val="00983614"/>
    <w:rsid w:val="009860E1"/>
    <w:rsid w:val="00993C3B"/>
    <w:rsid w:val="009D3743"/>
    <w:rsid w:val="00A56351"/>
    <w:rsid w:val="00AA0694"/>
    <w:rsid w:val="00AA2A14"/>
    <w:rsid w:val="00AB2648"/>
    <w:rsid w:val="00AB3C89"/>
    <w:rsid w:val="00AD7CF6"/>
    <w:rsid w:val="00AE0332"/>
    <w:rsid w:val="00AE4CAD"/>
    <w:rsid w:val="00AE5EE0"/>
    <w:rsid w:val="00AF6A35"/>
    <w:rsid w:val="00B04EA3"/>
    <w:rsid w:val="00B22B58"/>
    <w:rsid w:val="00B36165"/>
    <w:rsid w:val="00B3717E"/>
    <w:rsid w:val="00B4535B"/>
    <w:rsid w:val="00B45CC1"/>
    <w:rsid w:val="00B56D26"/>
    <w:rsid w:val="00B72DEE"/>
    <w:rsid w:val="00B74074"/>
    <w:rsid w:val="00B82C5B"/>
    <w:rsid w:val="00BC4AB4"/>
    <w:rsid w:val="00BD1F42"/>
    <w:rsid w:val="00C22656"/>
    <w:rsid w:val="00C258B4"/>
    <w:rsid w:val="00C32EFD"/>
    <w:rsid w:val="00C36B77"/>
    <w:rsid w:val="00C526BA"/>
    <w:rsid w:val="00C82CA2"/>
    <w:rsid w:val="00C97DCC"/>
    <w:rsid w:val="00CC77E5"/>
    <w:rsid w:val="00CD6D79"/>
    <w:rsid w:val="00CE2F5A"/>
    <w:rsid w:val="00D303F5"/>
    <w:rsid w:val="00D31B34"/>
    <w:rsid w:val="00D47FBA"/>
    <w:rsid w:val="00D50AC4"/>
    <w:rsid w:val="00D518B2"/>
    <w:rsid w:val="00D6482D"/>
    <w:rsid w:val="00D975BD"/>
    <w:rsid w:val="00DB3CE7"/>
    <w:rsid w:val="00DC2FB4"/>
    <w:rsid w:val="00DF1B1C"/>
    <w:rsid w:val="00DF2BA4"/>
    <w:rsid w:val="00E460E7"/>
    <w:rsid w:val="00E80D55"/>
    <w:rsid w:val="00E817E4"/>
    <w:rsid w:val="00E91E90"/>
    <w:rsid w:val="00E96510"/>
    <w:rsid w:val="00EA09AD"/>
    <w:rsid w:val="00EA1F91"/>
    <w:rsid w:val="00EC37FF"/>
    <w:rsid w:val="00EE79D6"/>
    <w:rsid w:val="00F05BC6"/>
    <w:rsid w:val="00F253DD"/>
    <w:rsid w:val="00F40D65"/>
    <w:rsid w:val="00F535D6"/>
    <w:rsid w:val="00F56187"/>
    <w:rsid w:val="00F63A79"/>
    <w:rsid w:val="00F7458F"/>
    <w:rsid w:val="00F77DA2"/>
    <w:rsid w:val="00FB3019"/>
    <w:rsid w:val="00FD0F8A"/>
    <w:rsid w:val="00FD26DA"/>
    <w:rsid w:val="00FE6FCB"/>
    <w:rsid w:val="00FF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EBB55"/>
  <w14:defaultImageDpi w14:val="32767"/>
  <w15:chartTrackingRefBased/>
  <w15:docId w15:val="{FFEBFB8A-2996-9C46-AE20-9B67E9E1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C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3D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183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7B1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4034"/>
    <w:rPr>
      <w:color w:val="0563C1" w:themeColor="hyperlink"/>
      <w:u w:val="single"/>
    </w:rPr>
  </w:style>
  <w:style w:type="paragraph" w:styleId="BalloonText">
    <w:name w:val="Balloon Text"/>
    <w:basedOn w:val="Normal"/>
    <w:link w:val="BalloonTextChar"/>
    <w:uiPriority w:val="99"/>
    <w:semiHidden/>
    <w:unhideWhenUsed/>
    <w:rsid w:val="00E965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651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45CC1"/>
    <w:rPr>
      <w:sz w:val="16"/>
      <w:szCs w:val="16"/>
    </w:rPr>
  </w:style>
  <w:style w:type="paragraph" w:styleId="CommentText">
    <w:name w:val="annotation text"/>
    <w:basedOn w:val="Normal"/>
    <w:link w:val="CommentTextChar"/>
    <w:uiPriority w:val="99"/>
    <w:semiHidden/>
    <w:unhideWhenUsed/>
    <w:rsid w:val="00B45CC1"/>
    <w:rPr>
      <w:sz w:val="20"/>
      <w:szCs w:val="20"/>
    </w:rPr>
  </w:style>
  <w:style w:type="character" w:customStyle="1" w:styleId="CommentTextChar">
    <w:name w:val="Comment Text Char"/>
    <w:basedOn w:val="DefaultParagraphFont"/>
    <w:link w:val="CommentText"/>
    <w:uiPriority w:val="99"/>
    <w:semiHidden/>
    <w:rsid w:val="00B45CC1"/>
    <w:rPr>
      <w:sz w:val="20"/>
      <w:szCs w:val="20"/>
    </w:rPr>
  </w:style>
  <w:style w:type="paragraph" w:styleId="CommentSubject">
    <w:name w:val="annotation subject"/>
    <w:basedOn w:val="CommentText"/>
    <w:next w:val="CommentText"/>
    <w:link w:val="CommentSubjectChar"/>
    <w:uiPriority w:val="99"/>
    <w:semiHidden/>
    <w:unhideWhenUsed/>
    <w:rsid w:val="00B45CC1"/>
    <w:rPr>
      <w:b/>
      <w:bCs/>
    </w:rPr>
  </w:style>
  <w:style w:type="character" w:customStyle="1" w:styleId="CommentSubjectChar">
    <w:name w:val="Comment Subject Char"/>
    <w:basedOn w:val="CommentTextChar"/>
    <w:link w:val="CommentSubject"/>
    <w:uiPriority w:val="99"/>
    <w:semiHidden/>
    <w:rsid w:val="00B45CC1"/>
    <w:rPr>
      <w:b/>
      <w:bCs/>
      <w:sz w:val="20"/>
      <w:szCs w:val="20"/>
    </w:rPr>
  </w:style>
  <w:style w:type="character" w:customStyle="1" w:styleId="Heading1Char">
    <w:name w:val="Heading 1 Char"/>
    <w:basedOn w:val="DefaultParagraphFont"/>
    <w:link w:val="Heading1"/>
    <w:uiPriority w:val="9"/>
    <w:rsid w:val="00B45CC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45C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CC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45CC1"/>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043DD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245109">
      <w:bodyDiv w:val="1"/>
      <w:marLeft w:val="0"/>
      <w:marRight w:val="0"/>
      <w:marTop w:val="0"/>
      <w:marBottom w:val="0"/>
      <w:divBdr>
        <w:top w:val="none" w:sz="0" w:space="0" w:color="auto"/>
        <w:left w:val="none" w:sz="0" w:space="0" w:color="auto"/>
        <w:bottom w:val="none" w:sz="0" w:space="0" w:color="auto"/>
        <w:right w:val="none" w:sz="0" w:space="0" w:color="auto"/>
      </w:divBdr>
      <w:divsChild>
        <w:div w:id="1969822175">
          <w:marLeft w:val="360"/>
          <w:marRight w:val="0"/>
          <w:marTop w:val="200"/>
          <w:marBottom w:val="0"/>
          <w:divBdr>
            <w:top w:val="none" w:sz="0" w:space="0" w:color="auto"/>
            <w:left w:val="none" w:sz="0" w:space="0" w:color="auto"/>
            <w:bottom w:val="none" w:sz="0" w:space="0" w:color="auto"/>
            <w:right w:val="none" w:sz="0" w:space="0" w:color="auto"/>
          </w:divBdr>
        </w:div>
        <w:div w:id="1877767907">
          <w:marLeft w:val="360"/>
          <w:marRight w:val="0"/>
          <w:marTop w:val="200"/>
          <w:marBottom w:val="0"/>
          <w:divBdr>
            <w:top w:val="none" w:sz="0" w:space="0" w:color="auto"/>
            <w:left w:val="none" w:sz="0" w:space="0" w:color="auto"/>
            <w:bottom w:val="none" w:sz="0" w:space="0" w:color="auto"/>
            <w:right w:val="none" w:sz="0" w:space="0" w:color="auto"/>
          </w:divBdr>
        </w:div>
      </w:divsChild>
    </w:div>
    <w:div w:id="342173225">
      <w:bodyDiv w:val="1"/>
      <w:marLeft w:val="0"/>
      <w:marRight w:val="0"/>
      <w:marTop w:val="0"/>
      <w:marBottom w:val="0"/>
      <w:divBdr>
        <w:top w:val="none" w:sz="0" w:space="0" w:color="auto"/>
        <w:left w:val="none" w:sz="0" w:space="0" w:color="auto"/>
        <w:bottom w:val="none" w:sz="0" w:space="0" w:color="auto"/>
        <w:right w:val="none" w:sz="0" w:space="0" w:color="auto"/>
      </w:divBdr>
      <w:divsChild>
        <w:div w:id="619187285">
          <w:marLeft w:val="360"/>
          <w:marRight w:val="0"/>
          <w:marTop w:val="200"/>
          <w:marBottom w:val="0"/>
          <w:divBdr>
            <w:top w:val="none" w:sz="0" w:space="0" w:color="auto"/>
            <w:left w:val="none" w:sz="0" w:space="0" w:color="auto"/>
            <w:bottom w:val="none" w:sz="0" w:space="0" w:color="auto"/>
            <w:right w:val="none" w:sz="0" w:space="0" w:color="auto"/>
          </w:divBdr>
        </w:div>
        <w:div w:id="293873949">
          <w:marLeft w:val="360"/>
          <w:marRight w:val="0"/>
          <w:marTop w:val="200"/>
          <w:marBottom w:val="0"/>
          <w:divBdr>
            <w:top w:val="none" w:sz="0" w:space="0" w:color="auto"/>
            <w:left w:val="none" w:sz="0" w:space="0" w:color="auto"/>
            <w:bottom w:val="none" w:sz="0" w:space="0" w:color="auto"/>
            <w:right w:val="none" w:sz="0" w:space="0" w:color="auto"/>
          </w:divBdr>
        </w:div>
        <w:div w:id="2100905911">
          <w:marLeft w:val="360"/>
          <w:marRight w:val="0"/>
          <w:marTop w:val="200"/>
          <w:marBottom w:val="0"/>
          <w:divBdr>
            <w:top w:val="none" w:sz="0" w:space="0" w:color="auto"/>
            <w:left w:val="none" w:sz="0" w:space="0" w:color="auto"/>
            <w:bottom w:val="none" w:sz="0" w:space="0" w:color="auto"/>
            <w:right w:val="none" w:sz="0" w:space="0" w:color="auto"/>
          </w:divBdr>
        </w:div>
        <w:div w:id="37559909">
          <w:marLeft w:val="360"/>
          <w:marRight w:val="0"/>
          <w:marTop w:val="200"/>
          <w:marBottom w:val="0"/>
          <w:divBdr>
            <w:top w:val="none" w:sz="0" w:space="0" w:color="auto"/>
            <w:left w:val="none" w:sz="0" w:space="0" w:color="auto"/>
            <w:bottom w:val="none" w:sz="0" w:space="0" w:color="auto"/>
            <w:right w:val="none" w:sz="0" w:space="0" w:color="auto"/>
          </w:divBdr>
        </w:div>
        <w:div w:id="1047607972">
          <w:marLeft w:val="360"/>
          <w:marRight w:val="0"/>
          <w:marTop w:val="200"/>
          <w:marBottom w:val="0"/>
          <w:divBdr>
            <w:top w:val="none" w:sz="0" w:space="0" w:color="auto"/>
            <w:left w:val="none" w:sz="0" w:space="0" w:color="auto"/>
            <w:bottom w:val="none" w:sz="0" w:space="0" w:color="auto"/>
            <w:right w:val="none" w:sz="0" w:space="0" w:color="auto"/>
          </w:divBdr>
        </w:div>
        <w:div w:id="1808888409">
          <w:marLeft w:val="360"/>
          <w:marRight w:val="0"/>
          <w:marTop w:val="200"/>
          <w:marBottom w:val="0"/>
          <w:divBdr>
            <w:top w:val="none" w:sz="0" w:space="0" w:color="auto"/>
            <w:left w:val="none" w:sz="0" w:space="0" w:color="auto"/>
            <w:bottom w:val="none" w:sz="0" w:space="0" w:color="auto"/>
            <w:right w:val="none" w:sz="0" w:space="0" w:color="auto"/>
          </w:divBdr>
        </w:div>
        <w:div w:id="1346785199">
          <w:marLeft w:val="360"/>
          <w:marRight w:val="0"/>
          <w:marTop w:val="200"/>
          <w:marBottom w:val="0"/>
          <w:divBdr>
            <w:top w:val="none" w:sz="0" w:space="0" w:color="auto"/>
            <w:left w:val="none" w:sz="0" w:space="0" w:color="auto"/>
            <w:bottom w:val="none" w:sz="0" w:space="0" w:color="auto"/>
            <w:right w:val="none" w:sz="0" w:space="0" w:color="auto"/>
          </w:divBdr>
        </w:div>
      </w:divsChild>
    </w:div>
    <w:div w:id="673071496">
      <w:bodyDiv w:val="1"/>
      <w:marLeft w:val="0"/>
      <w:marRight w:val="0"/>
      <w:marTop w:val="0"/>
      <w:marBottom w:val="0"/>
      <w:divBdr>
        <w:top w:val="none" w:sz="0" w:space="0" w:color="auto"/>
        <w:left w:val="none" w:sz="0" w:space="0" w:color="auto"/>
        <w:bottom w:val="none" w:sz="0" w:space="0" w:color="auto"/>
        <w:right w:val="none" w:sz="0" w:space="0" w:color="auto"/>
      </w:divBdr>
      <w:divsChild>
        <w:div w:id="715812075">
          <w:marLeft w:val="0"/>
          <w:marRight w:val="0"/>
          <w:marTop w:val="0"/>
          <w:marBottom w:val="0"/>
          <w:divBdr>
            <w:top w:val="none" w:sz="0" w:space="0" w:color="auto"/>
            <w:left w:val="none" w:sz="0" w:space="0" w:color="auto"/>
            <w:bottom w:val="none" w:sz="0" w:space="0" w:color="auto"/>
            <w:right w:val="none" w:sz="0" w:space="0" w:color="auto"/>
          </w:divBdr>
          <w:divsChild>
            <w:div w:id="829516708">
              <w:marLeft w:val="0"/>
              <w:marRight w:val="0"/>
              <w:marTop w:val="0"/>
              <w:marBottom w:val="0"/>
              <w:divBdr>
                <w:top w:val="none" w:sz="0" w:space="0" w:color="auto"/>
                <w:left w:val="none" w:sz="0" w:space="0" w:color="auto"/>
                <w:bottom w:val="none" w:sz="0" w:space="0" w:color="auto"/>
                <w:right w:val="none" w:sz="0" w:space="0" w:color="auto"/>
              </w:divBdr>
              <w:divsChild>
                <w:div w:id="7442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00457">
      <w:bodyDiv w:val="1"/>
      <w:marLeft w:val="0"/>
      <w:marRight w:val="0"/>
      <w:marTop w:val="0"/>
      <w:marBottom w:val="0"/>
      <w:divBdr>
        <w:top w:val="none" w:sz="0" w:space="0" w:color="auto"/>
        <w:left w:val="none" w:sz="0" w:space="0" w:color="auto"/>
        <w:bottom w:val="none" w:sz="0" w:space="0" w:color="auto"/>
        <w:right w:val="none" w:sz="0" w:space="0" w:color="auto"/>
      </w:divBdr>
    </w:div>
    <w:div w:id="14188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4049</Words>
  <Characters>21949</Characters>
  <Application>Microsoft Office Word</Application>
  <DocSecurity>0</DocSecurity>
  <Lines>378</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Sarah Kurtz</cp:lastModifiedBy>
  <cp:revision>5</cp:revision>
  <dcterms:created xsi:type="dcterms:W3CDTF">2020-11-11T06:50:00Z</dcterms:created>
  <dcterms:modified xsi:type="dcterms:W3CDTF">2020-11-11T07:10:00Z</dcterms:modified>
</cp:coreProperties>
</file>