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1B04" w14:textId="529B6369" w:rsidR="00876768" w:rsidRPr="00176FE1" w:rsidRDefault="00D448D1" w:rsidP="00876768">
      <w:pPr>
        <w:pStyle w:val="NormalWeb"/>
        <w:jc w:val="center"/>
        <w:rPr>
          <w:b/>
          <w:bCs/>
        </w:rPr>
      </w:pPr>
      <w:r w:rsidRPr="00176FE1">
        <w:rPr>
          <w:b/>
          <w:bCs/>
        </w:rPr>
        <w:t>BASELINE DEFINITION</w:t>
      </w:r>
      <w:r w:rsidR="00261833" w:rsidRPr="00176FE1">
        <w:rPr>
          <w:b/>
          <w:bCs/>
        </w:rPr>
        <w:t xml:space="preserve"> for EPC-19-060 </w:t>
      </w:r>
    </w:p>
    <w:p w14:paraId="690DDBD8" w14:textId="510E7C29" w:rsidR="00261833" w:rsidRPr="00176FE1" w:rsidRDefault="00D448D1" w:rsidP="00876768">
      <w:pPr>
        <w:pStyle w:val="NormalWeb"/>
        <w:jc w:val="center"/>
      </w:pPr>
      <w:r w:rsidRPr="00176FE1">
        <w:rPr>
          <w:b/>
          <w:bCs/>
        </w:rPr>
        <w:t>October</w:t>
      </w:r>
      <w:r w:rsidR="00261833" w:rsidRPr="00176FE1">
        <w:rPr>
          <w:b/>
          <w:bCs/>
        </w:rPr>
        <w:t xml:space="preserve">, </w:t>
      </w:r>
      <w:r w:rsidR="002354E0" w:rsidRPr="00176FE1">
        <w:rPr>
          <w:b/>
          <w:bCs/>
        </w:rPr>
        <w:t>2020</w:t>
      </w:r>
    </w:p>
    <w:p w14:paraId="0F5F54D8" w14:textId="13C0CCEB" w:rsidR="00876768" w:rsidRPr="00176FE1" w:rsidRDefault="00261833" w:rsidP="00876768">
      <w:pPr>
        <w:pStyle w:val="NormalWeb"/>
        <w:jc w:val="center"/>
      </w:pPr>
      <w:r w:rsidRPr="00176FE1">
        <w:t>Recipient Project Manager:</w:t>
      </w:r>
      <w:r w:rsidR="00876768" w:rsidRPr="00176FE1">
        <w:t xml:space="preserve"> Sarah Kurtz</w:t>
      </w:r>
    </w:p>
    <w:p w14:paraId="53B7DC10" w14:textId="773EF18D" w:rsidR="00261833" w:rsidRPr="00176FE1" w:rsidRDefault="00261833" w:rsidP="00876768">
      <w:pPr>
        <w:pStyle w:val="NormalWeb"/>
        <w:jc w:val="center"/>
      </w:pPr>
      <w:r w:rsidRPr="00176FE1">
        <w:t>Commission Agreement Manager:</w:t>
      </w:r>
      <w:r w:rsidR="00876768" w:rsidRPr="00176FE1">
        <w:t xml:space="preserve"> Jeffrey </w:t>
      </w:r>
      <w:proofErr w:type="spellStart"/>
      <w:r w:rsidR="00876768" w:rsidRPr="00176FE1">
        <w:t>Sunquist</w:t>
      </w:r>
      <w:proofErr w:type="spellEnd"/>
    </w:p>
    <w:p w14:paraId="00149D61" w14:textId="77777777" w:rsidR="00176FE1" w:rsidRPr="00176FE1" w:rsidRDefault="00176FE1" w:rsidP="00261833">
      <w:pPr>
        <w:pStyle w:val="NormalWeb"/>
        <w:rPr>
          <w:b/>
          <w:bCs/>
        </w:rPr>
      </w:pPr>
    </w:p>
    <w:p w14:paraId="342B2E7F" w14:textId="325F3F9B" w:rsidR="008A26D0" w:rsidRDefault="00E145AB" w:rsidP="00261833">
      <w:pPr>
        <w:pStyle w:val="NormalWeb"/>
        <w:rPr>
          <w:b/>
          <w:bCs/>
        </w:rPr>
      </w:pPr>
      <w:r w:rsidRPr="002B6F4D">
        <w:rPr>
          <w:b/>
          <w:bCs/>
        </w:rPr>
        <w:t>Wind</w:t>
      </w:r>
    </w:p>
    <w:p w14:paraId="0B17E0F9" w14:textId="116A16DC" w:rsidR="001F0844" w:rsidRDefault="001F0844" w:rsidP="00261833">
      <w:pPr>
        <w:pStyle w:val="NormalWeb"/>
      </w:pPr>
      <w:r>
        <w:t xml:space="preserve">The </w:t>
      </w:r>
      <w:r w:rsidR="00AB2414">
        <w:t xml:space="preserve">RESOLVE price inputs for wind are highly dependent on the location of the plant </w:t>
      </w:r>
      <w:r w:rsidR="003634D7">
        <w:t xml:space="preserve">with the lowest prices found for </w:t>
      </w:r>
      <w:proofErr w:type="spellStart"/>
      <w:r w:rsidR="003634D7">
        <w:t>Greater_Imperial_Wind</w:t>
      </w:r>
      <w:proofErr w:type="spellEnd"/>
      <w:r w:rsidR="00D57EDB">
        <w:t xml:space="preserve"> and the highest for </w:t>
      </w:r>
      <w:proofErr w:type="spellStart"/>
      <w:r w:rsidR="00D57EDB">
        <w:t>Wyoming_Wind</w:t>
      </w:r>
      <w:proofErr w:type="spellEnd"/>
      <w:r w:rsidR="00D57EDB">
        <w:t xml:space="preserve">. </w:t>
      </w:r>
    </w:p>
    <w:p w14:paraId="2DFBBADB" w14:textId="540D27CE" w:rsidR="00172B73" w:rsidRPr="001F0844" w:rsidRDefault="00FF6167" w:rsidP="00261833">
      <w:pPr>
        <w:pStyle w:val="NormalWeb"/>
      </w:pPr>
      <w:r>
        <w:t xml:space="preserve">Table RESOLVE Wind </w:t>
      </w:r>
      <w:r w:rsidR="006400B4">
        <w:t>RSP inputs</w:t>
      </w:r>
    </w:p>
    <w:tbl>
      <w:tblPr>
        <w:tblStyle w:val="TableGrid"/>
        <w:tblW w:w="9359" w:type="dxa"/>
        <w:tblLayout w:type="fixed"/>
        <w:tblLook w:val="04A0" w:firstRow="1" w:lastRow="0" w:firstColumn="1" w:lastColumn="0" w:noHBand="0" w:noVBand="1"/>
      </w:tblPr>
      <w:tblGrid>
        <w:gridCol w:w="1337"/>
        <w:gridCol w:w="1337"/>
        <w:gridCol w:w="1337"/>
        <w:gridCol w:w="1337"/>
        <w:gridCol w:w="1337"/>
        <w:gridCol w:w="1337"/>
        <w:gridCol w:w="1337"/>
      </w:tblGrid>
      <w:tr w:rsidR="009020EC" w14:paraId="241A193C" w14:textId="77777777" w:rsidTr="00CE61AD">
        <w:tc>
          <w:tcPr>
            <w:tcW w:w="1337" w:type="dxa"/>
          </w:tcPr>
          <w:p w14:paraId="7B6CB386" w14:textId="77777777" w:rsidR="009020EC" w:rsidRDefault="009020EC" w:rsidP="00D57432"/>
        </w:tc>
        <w:tc>
          <w:tcPr>
            <w:tcW w:w="1337" w:type="dxa"/>
          </w:tcPr>
          <w:p w14:paraId="14302148" w14:textId="33CD65A7" w:rsidR="009020EC" w:rsidRPr="00CE61AD" w:rsidRDefault="00C901C9" w:rsidP="00EC34D1">
            <w:pPr>
              <w:jc w:val="center"/>
              <w:rPr>
                <w:b/>
                <w:bCs/>
              </w:rPr>
            </w:pPr>
            <w:r w:rsidRPr="00CE61AD">
              <w:rPr>
                <w:b/>
                <w:bCs/>
              </w:rPr>
              <w:t>Greater</w:t>
            </w:r>
            <w:r w:rsidR="00D478BA" w:rsidRPr="00CE61AD">
              <w:rPr>
                <w:b/>
                <w:bCs/>
              </w:rPr>
              <w:t xml:space="preserve"> </w:t>
            </w:r>
            <w:r w:rsidRPr="00CE61AD">
              <w:rPr>
                <w:b/>
                <w:bCs/>
              </w:rPr>
              <w:t>Imperial</w:t>
            </w:r>
          </w:p>
        </w:tc>
        <w:tc>
          <w:tcPr>
            <w:tcW w:w="1337" w:type="dxa"/>
          </w:tcPr>
          <w:p w14:paraId="1579758A" w14:textId="5787B043" w:rsidR="009020EC" w:rsidRPr="00CE61AD" w:rsidRDefault="009020EC" w:rsidP="00EC34D1">
            <w:pPr>
              <w:jc w:val="center"/>
              <w:rPr>
                <w:b/>
                <w:bCs/>
              </w:rPr>
            </w:pPr>
          </w:p>
        </w:tc>
        <w:tc>
          <w:tcPr>
            <w:tcW w:w="1337" w:type="dxa"/>
          </w:tcPr>
          <w:p w14:paraId="6F9EF351" w14:textId="4D59254A" w:rsidR="009020EC" w:rsidRPr="00CE61AD" w:rsidRDefault="009E4592" w:rsidP="00EC34D1">
            <w:pPr>
              <w:jc w:val="center"/>
              <w:rPr>
                <w:b/>
                <w:bCs/>
              </w:rPr>
            </w:pPr>
            <w:r w:rsidRPr="00CE61AD">
              <w:rPr>
                <w:b/>
                <w:bCs/>
              </w:rPr>
              <w:t>H</w:t>
            </w:r>
            <w:r w:rsidR="00CE61AD" w:rsidRPr="00CE61AD">
              <w:rPr>
                <w:b/>
                <w:bCs/>
              </w:rPr>
              <w:t>u</w:t>
            </w:r>
            <w:r w:rsidRPr="00CE61AD">
              <w:rPr>
                <w:b/>
                <w:bCs/>
              </w:rPr>
              <w:t>mboldt</w:t>
            </w:r>
          </w:p>
        </w:tc>
        <w:tc>
          <w:tcPr>
            <w:tcW w:w="1337" w:type="dxa"/>
          </w:tcPr>
          <w:p w14:paraId="3FE94F81" w14:textId="77777777" w:rsidR="009020EC" w:rsidRPr="00CE61AD" w:rsidRDefault="009020EC" w:rsidP="00EC34D1">
            <w:pPr>
              <w:jc w:val="center"/>
              <w:rPr>
                <w:b/>
                <w:bCs/>
              </w:rPr>
            </w:pPr>
          </w:p>
        </w:tc>
        <w:tc>
          <w:tcPr>
            <w:tcW w:w="1337" w:type="dxa"/>
          </w:tcPr>
          <w:p w14:paraId="749BE30C" w14:textId="23DBF1A8" w:rsidR="009020EC" w:rsidRPr="00CE61AD" w:rsidRDefault="00FA4E6E" w:rsidP="00EC34D1">
            <w:pPr>
              <w:jc w:val="center"/>
              <w:rPr>
                <w:b/>
                <w:bCs/>
              </w:rPr>
            </w:pPr>
            <w:r w:rsidRPr="00CE61AD">
              <w:rPr>
                <w:rFonts w:ascii="Calibri" w:eastAsia="Calibri" w:hAnsi="Calibri" w:cs="Calibri"/>
                <w:b/>
                <w:bCs/>
                <w:sz w:val="22"/>
                <w:szCs w:val="22"/>
              </w:rPr>
              <w:t>Wyoming</w:t>
            </w:r>
          </w:p>
        </w:tc>
        <w:tc>
          <w:tcPr>
            <w:tcW w:w="1337" w:type="dxa"/>
          </w:tcPr>
          <w:p w14:paraId="1B6245BD" w14:textId="77777777" w:rsidR="009020EC" w:rsidRPr="00CE61AD" w:rsidRDefault="009020EC" w:rsidP="00EC34D1">
            <w:pPr>
              <w:jc w:val="center"/>
              <w:rPr>
                <w:b/>
                <w:bCs/>
              </w:rPr>
            </w:pPr>
          </w:p>
        </w:tc>
      </w:tr>
      <w:tr w:rsidR="00CE61AD" w14:paraId="3F91713A" w14:textId="77777777" w:rsidTr="00CE61AD">
        <w:tc>
          <w:tcPr>
            <w:tcW w:w="1337" w:type="dxa"/>
          </w:tcPr>
          <w:p w14:paraId="1846E7C5" w14:textId="3E9CC1F1" w:rsidR="00CE61AD" w:rsidRDefault="00EC34D1" w:rsidP="00CE61AD">
            <w:r>
              <w:t>Year</w:t>
            </w:r>
          </w:p>
        </w:tc>
        <w:tc>
          <w:tcPr>
            <w:tcW w:w="1337" w:type="dxa"/>
          </w:tcPr>
          <w:p w14:paraId="7336234A" w14:textId="69452DEB" w:rsidR="00CE61AD" w:rsidRDefault="00CE61AD" w:rsidP="00EC34D1">
            <w:pPr>
              <w:jc w:val="center"/>
            </w:pPr>
            <w:r w:rsidRPr="29771588">
              <w:rPr>
                <w:rFonts w:ascii="Calibri" w:eastAsia="Calibri" w:hAnsi="Calibri" w:cs="Calibri"/>
                <w:sz w:val="22"/>
                <w:szCs w:val="22"/>
              </w:rPr>
              <w:t>Annualized Cost</w:t>
            </w:r>
          </w:p>
          <w:p w14:paraId="7EF4CCF5" w14:textId="77777777" w:rsidR="00CE61AD" w:rsidRDefault="00CE61AD" w:rsidP="00EC34D1">
            <w:pPr>
              <w:jc w:val="center"/>
            </w:pPr>
            <w:r w:rsidRPr="29771588">
              <w:rPr>
                <w:rFonts w:ascii="Calibri" w:eastAsia="Calibri" w:hAnsi="Calibri" w:cs="Calibri"/>
                <w:sz w:val="22"/>
                <w:szCs w:val="22"/>
              </w:rPr>
              <w:t>($/KW)</w:t>
            </w:r>
          </w:p>
        </w:tc>
        <w:tc>
          <w:tcPr>
            <w:tcW w:w="1337" w:type="dxa"/>
          </w:tcPr>
          <w:p w14:paraId="1067D59B" w14:textId="584B6C71" w:rsidR="00CE61AD" w:rsidRDefault="00CE61AD" w:rsidP="00EC34D1">
            <w:pPr>
              <w:jc w:val="center"/>
            </w:pPr>
            <w:r w:rsidRPr="29771588">
              <w:rPr>
                <w:rFonts w:ascii="Calibri" w:eastAsia="Calibri" w:hAnsi="Calibri" w:cs="Calibri"/>
                <w:sz w:val="22"/>
                <w:szCs w:val="22"/>
              </w:rPr>
              <w:t>Fixed O&amp;M ($/KW)</w:t>
            </w:r>
          </w:p>
        </w:tc>
        <w:tc>
          <w:tcPr>
            <w:tcW w:w="1337" w:type="dxa"/>
          </w:tcPr>
          <w:p w14:paraId="402A20DD" w14:textId="77777777" w:rsidR="00CE61AD" w:rsidRDefault="00CE61AD" w:rsidP="00EC34D1">
            <w:pPr>
              <w:jc w:val="center"/>
            </w:pPr>
            <w:r w:rsidRPr="29771588">
              <w:rPr>
                <w:rFonts w:ascii="Calibri" w:eastAsia="Calibri" w:hAnsi="Calibri" w:cs="Calibri"/>
                <w:sz w:val="22"/>
                <w:szCs w:val="22"/>
              </w:rPr>
              <w:t>Annualized Cost</w:t>
            </w:r>
          </w:p>
          <w:p w14:paraId="7A7A65DC" w14:textId="2B3B90C8" w:rsidR="00CE61AD" w:rsidRDefault="00CE61AD" w:rsidP="00EC34D1">
            <w:pPr>
              <w:jc w:val="center"/>
            </w:pPr>
            <w:r w:rsidRPr="29771588">
              <w:rPr>
                <w:rFonts w:ascii="Calibri" w:eastAsia="Calibri" w:hAnsi="Calibri" w:cs="Calibri"/>
                <w:sz w:val="22"/>
                <w:szCs w:val="22"/>
              </w:rPr>
              <w:t>($/KW)</w:t>
            </w:r>
          </w:p>
        </w:tc>
        <w:tc>
          <w:tcPr>
            <w:tcW w:w="1337" w:type="dxa"/>
          </w:tcPr>
          <w:p w14:paraId="44A29EDC" w14:textId="2FDA14B7" w:rsidR="00CE61AD" w:rsidRDefault="00CE61AD" w:rsidP="00EC34D1">
            <w:pPr>
              <w:jc w:val="center"/>
            </w:pPr>
            <w:r w:rsidRPr="29771588">
              <w:rPr>
                <w:rFonts w:ascii="Calibri" w:eastAsia="Calibri" w:hAnsi="Calibri" w:cs="Calibri"/>
                <w:sz w:val="22"/>
                <w:szCs w:val="22"/>
              </w:rPr>
              <w:t>Fixed O&amp;M ($/KW)</w:t>
            </w:r>
          </w:p>
        </w:tc>
        <w:tc>
          <w:tcPr>
            <w:tcW w:w="1337" w:type="dxa"/>
          </w:tcPr>
          <w:p w14:paraId="6786CB5C" w14:textId="77777777" w:rsidR="00CE61AD" w:rsidRDefault="00CE61AD" w:rsidP="00EC34D1">
            <w:pPr>
              <w:jc w:val="center"/>
            </w:pPr>
            <w:r w:rsidRPr="29771588">
              <w:rPr>
                <w:rFonts w:ascii="Calibri" w:eastAsia="Calibri" w:hAnsi="Calibri" w:cs="Calibri"/>
                <w:sz w:val="22"/>
                <w:szCs w:val="22"/>
              </w:rPr>
              <w:t>Annualized Cost</w:t>
            </w:r>
          </w:p>
          <w:p w14:paraId="2DB5342A" w14:textId="393464F6" w:rsidR="00CE61AD" w:rsidRDefault="00CE61AD" w:rsidP="00EC34D1">
            <w:pPr>
              <w:jc w:val="center"/>
            </w:pPr>
            <w:r w:rsidRPr="29771588">
              <w:rPr>
                <w:rFonts w:ascii="Calibri" w:eastAsia="Calibri" w:hAnsi="Calibri" w:cs="Calibri"/>
                <w:sz w:val="22"/>
                <w:szCs w:val="22"/>
              </w:rPr>
              <w:t>($/KW)</w:t>
            </w:r>
          </w:p>
        </w:tc>
        <w:tc>
          <w:tcPr>
            <w:tcW w:w="1337" w:type="dxa"/>
          </w:tcPr>
          <w:p w14:paraId="1B9F0BB9" w14:textId="0D650E8C" w:rsidR="00CE61AD" w:rsidRDefault="00CE61AD" w:rsidP="00EC34D1">
            <w:pPr>
              <w:jc w:val="center"/>
            </w:pPr>
            <w:r w:rsidRPr="29771588">
              <w:rPr>
                <w:rFonts w:ascii="Calibri" w:eastAsia="Calibri" w:hAnsi="Calibri" w:cs="Calibri"/>
                <w:sz w:val="22"/>
                <w:szCs w:val="22"/>
              </w:rPr>
              <w:t>Fixed O&amp;M ($/KW)</w:t>
            </w:r>
          </w:p>
        </w:tc>
      </w:tr>
      <w:tr w:rsidR="00EB7EE1" w14:paraId="470C9286" w14:textId="77777777" w:rsidTr="002778AF">
        <w:tc>
          <w:tcPr>
            <w:tcW w:w="1337" w:type="dxa"/>
          </w:tcPr>
          <w:p w14:paraId="49B1A0AD" w14:textId="77777777" w:rsidR="00EB7EE1" w:rsidRDefault="00EB7EE1" w:rsidP="00EB7EE1">
            <w:pPr>
              <w:jc w:val="both"/>
            </w:pPr>
            <w:r w:rsidRPr="29771588">
              <w:rPr>
                <w:rFonts w:ascii="Calibri" w:eastAsia="Calibri" w:hAnsi="Calibri" w:cs="Calibri"/>
                <w:sz w:val="22"/>
                <w:szCs w:val="22"/>
              </w:rPr>
              <w:t>2020</w:t>
            </w:r>
          </w:p>
        </w:tc>
        <w:tc>
          <w:tcPr>
            <w:tcW w:w="1337" w:type="dxa"/>
          </w:tcPr>
          <w:p w14:paraId="3E6DE830" w14:textId="3C59680C" w:rsidR="00EB7EE1" w:rsidRPr="00C9539C" w:rsidRDefault="00EB7EE1" w:rsidP="00EB7EE1">
            <w:pPr>
              <w:jc w:val="center"/>
              <w:rPr>
                <w:sz w:val="22"/>
                <w:szCs w:val="22"/>
              </w:rPr>
            </w:pPr>
            <w:r w:rsidRPr="00C9539C">
              <w:rPr>
                <w:sz w:val="22"/>
                <w:szCs w:val="22"/>
              </w:rPr>
              <w:t>71.92</w:t>
            </w:r>
          </w:p>
        </w:tc>
        <w:tc>
          <w:tcPr>
            <w:tcW w:w="1337" w:type="dxa"/>
          </w:tcPr>
          <w:p w14:paraId="19713D07" w14:textId="6BF7FE19" w:rsidR="00EB7EE1" w:rsidRDefault="00EB7EE1" w:rsidP="00EB7EE1">
            <w:pPr>
              <w:jc w:val="center"/>
            </w:pPr>
            <w:r>
              <w:rPr>
                <w:rFonts w:ascii="Calibri" w:eastAsia="Calibri" w:hAnsi="Calibri" w:cs="Calibri"/>
                <w:sz w:val="22"/>
                <w:szCs w:val="22"/>
              </w:rPr>
              <w:t>45.11</w:t>
            </w:r>
          </w:p>
        </w:tc>
        <w:tc>
          <w:tcPr>
            <w:tcW w:w="1337" w:type="dxa"/>
            <w:vAlign w:val="bottom"/>
          </w:tcPr>
          <w:p w14:paraId="283EE2E0" w14:textId="3363EB0E" w:rsidR="00EB7EE1" w:rsidRPr="0080141A" w:rsidRDefault="00EB7EE1" w:rsidP="00EB7EE1">
            <w:pPr>
              <w:jc w:val="center"/>
              <w:rPr>
                <w:sz w:val="22"/>
                <w:szCs w:val="22"/>
              </w:rPr>
            </w:pPr>
            <w:r w:rsidRPr="0080141A">
              <w:rPr>
                <w:rFonts w:ascii="Calibri" w:hAnsi="Calibri" w:cs="Calibri"/>
                <w:color w:val="000000"/>
                <w:sz w:val="22"/>
                <w:szCs w:val="22"/>
              </w:rPr>
              <w:t>84.00</w:t>
            </w:r>
          </w:p>
        </w:tc>
        <w:tc>
          <w:tcPr>
            <w:tcW w:w="1337" w:type="dxa"/>
            <w:vAlign w:val="bottom"/>
          </w:tcPr>
          <w:p w14:paraId="0F928119" w14:textId="1851FBBB" w:rsidR="00EB7EE1" w:rsidRPr="0080141A" w:rsidRDefault="00EB7EE1" w:rsidP="00EB7EE1">
            <w:pPr>
              <w:jc w:val="center"/>
              <w:rPr>
                <w:sz w:val="22"/>
                <w:szCs w:val="22"/>
              </w:rPr>
            </w:pPr>
            <w:r w:rsidRPr="0080141A">
              <w:rPr>
                <w:rFonts w:ascii="Calibri" w:hAnsi="Calibri" w:cs="Calibri"/>
                <w:color w:val="000000"/>
                <w:sz w:val="22"/>
                <w:szCs w:val="22"/>
              </w:rPr>
              <w:t>42.44</w:t>
            </w:r>
          </w:p>
        </w:tc>
        <w:tc>
          <w:tcPr>
            <w:tcW w:w="1337" w:type="dxa"/>
            <w:vAlign w:val="bottom"/>
          </w:tcPr>
          <w:p w14:paraId="026F47C5" w14:textId="5259D7DE" w:rsidR="00EB7EE1" w:rsidRPr="00EB7EE1" w:rsidRDefault="00EB7EE1" w:rsidP="00EB7EE1">
            <w:pPr>
              <w:jc w:val="center"/>
              <w:rPr>
                <w:sz w:val="22"/>
                <w:szCs w:val="22"/>
              </w:rPr>
            </w:pPr>
            <w:r w:rsidRPr="00EB7EE1">
              <w:rPr>
                <w:rFonts w:ascii="Calibri" w:hAnsi="Calibri" w:cs="Calibri"/>
                <w:color w:val="000000"/>
                <w:sz w:val="22"/>
                <w:szCs w:val="22"/>
              </w:rPr>
              <w:t>194.67</w:t>
            </w:r>
          </w:p>
        </w:tc>
        <w:tc>
          <w:tcPr>
            <w:tcW w:w="1337" w:type="dxa"/>
            <w:vAlign w:val="bottom"/>
          </w:tcPr>
          <w:p w14:paraId="02210013" w14:textId="5C5EF0D2" w:rsidR="00EB7EE1" w:rsidRPr="00EB7EE1" w:rsidRDefault="00EB7EE1" w:rsidP="00EB7EE1">
            <w:pPr>
              <w:jc w:val="center"/>
              <w:rPr>
                <w:sz w:val="22"/>
                <w:szCs w:val="22"/>
              </w:rPr>
            </w:pPr>
            <w:r w:rsidRPr="00EB7EE1">
              <w:rPr>
                <w:rFonts w:ascii="Calibri" w:hAnsi="Calibri" w:cs="Calibri"/>
                <w:color w:val="000000"/>
                <w:sz w:val="22"/>
                <w:szCs w:val="22"/>
              </w:rPr>
              <w:t>49.64</w:t>
            </w:r>
          </w:p>
        </w:tc>
      </w:tr>
      <w:tr w:rsidR="00EB7EE1" w14:paraId="5DE30168" w14:textId="77777777" w:rsidTr="002778AF">
        <w:tc>
          <w:tcPr>
            <w:tcW w:w="1337" w:type="dxa"/>
          </w:tcPr>
          <w:p w14:paraId="485E034E" w14:textId="77777777" w:rsidR="00EB7EE1" w:rsidRDefault="00EB7EE1" w:rsidP="00EB7EE1">
            <w:pPr>
              <w:jc w:val="both"/>
            </w:pPr>
            <w:r w:rsidRPr="29771588">
              <w:rPr>
                <w:rFonts w:ascii="Calibri" w:eastAsia="Calibri" w:hAnsi="Calibri" w:cs="Calibri"/>
                <w:sz w:val="22"/>
                <w:szCs w:val="22"/>
              </w:rPr>
              <w:t>2022</w:t>
            </w:r>
          </w:p>
        </w:tc>
        <w:tc>
          <w:tcPr>
            <w:tcW w:w="1337" w:type="dxa"/>
          </w:tcPr>
          <w:p w14:paraId="59B1975C" w14:textId="09760FFD" w:rsidR="00EB7EE1" w:rsidRPr="00C9539C" w:rsidRDefault="00EB7EE1" w:rsidP="00EB7EE1">
            <w:pPr>
              <w:jc w:val="center"/>
              <w:rPr>
                <w:sz w:val="22"/>
                <w:szCs w:val="22"/>
              </w:rPr>
            </w:pPr>
            <w:r w:rsidRPr="00C9539C">
              <w:rPr>
                <w:sz w:val="22"/>
                <w:szCs w:val="22"/>
              </w:rPr>
              <w:t>89.35</w:t>
            </w:r>
          </w:p>
        </w:tc>
        <w:tc>
          <w:tcPr>
            <w:tcW w:w="1337" w:type="dxa"/>
          </w:tcPr>
          <w:p w14:paraId="0D087DF7" w14:textId="2B4E1F87" w:rsidR="00EB7EE1" w:rsidRDefault="00EB7EE1" w:rsidP="00EB7EE1">
            <w:pPr>
              <w:jc w:val="center"/>
            </w:pPr>
            <w:r>
              <w:rPr>
                <w:rFonts w:ascii="Calibri" w:eastAsia="Calibri" w:hAnsi="Calibri" w:cs="Calibri"/>
                <w:sz w:val="22"/>
                <w:szCs w:val="22"/>
              </w:rPr>
              <w:t>44.47</w:t>
            </w:r>
          </w:p>
        </w:tc>
        <w:tc>
          <w:tcPr>
            <w:tcW w:w="1337" w:type="dxa"/>
            <w:vAlign w:val="bottom"/>
          </w:tcPr>
          <w:p w14:paraId="19D52288" w14:textId="6C2F8618" w:rsidR="00EB7EE1" w:rsidRPr="0080141A" w:rsidRDefault="00EB7EE1" w:rsidP="00EB7EE1">
            <w:pPr>
              <w:jc w:val="center"/>
              <w:rPr>
                <w:sz w:val="22"/>
                <w:szCs w:val="22"/>
              </w:rPr>
            </w:pPr>
            <w:r w:rsidRPr="0080141A">
              <w:rPr>
                <w:rFonts w:ascii="Calibri" w:hAnsi="Calibri" w:cs="Calibri"/>
                <w:color w:val="000000"/>
                <w:sz w:val="22"/>
                <w:szCs w:val="22"/>
              </w:rPr>
              <w:t>99.69</w:t>
            </w:r>
          </w:p>
        </w:tc>
        <w:tc>
          <w:tcPr>
            <w:tcW w:w="1337" w:type="dxa"/>
            <w:vAlign w:val="bottom"/>
          </w:tcPr>
          <w:p w14:paraId="209A7EEB" w14:textId="1C33040F" w:rsidR="00EB7EE1" w:rsidRPr="0080141A" w:rsidRDefault="00EB7EE1" w:rsidP="00EB7EE1">
            <w:pPr>
              <w:jc w:val="center"/>
              <w:rPr>
                <w:sz w:val="22"/>
                <w:szCs w:val="22"/>
              </w:rPr>
            </w:pPr>
            <w:r w:rsidRPr="0080141A">
              <w:rPr>
                <w:rFonts w:ascii="Calibri" w:hAnsi="Calibri" w:cs="Calibri"/>
                <w:color w:val="000000"/>
                <w:sz w:val="22"/>
                <w:szCs w:val="22"/>
              </w:rPr>
              <w:t>41.85</w:t>
            </w:r>
          </w:p>
        </w:tc>
        <w:tc>
          <w:tcPr>
            <w:tcW w:w="1337" w:type="dxa"/>
            <w:vAlign w:val="bottom"/>
          </w:tcPr>
          <w:p w14:paraId="6203CA19" w14:textId="00F507BD" w:rsidR="00EB7EE1" w:rsidRPr="00EB7EE1" w:rsidRDefault="00EB7EE1" w:rsidP="00EB7EE1">
            <w:pPr>
              <w:jc w:val="center"/>
              <w:rPr>
                <w:sz w:val="22"/>
                <w:szCs w:val="22"/>
              </w:rPr>
            </w:pPr>
            <w:r w:rsidRPr="00EB7EE1">
              <w:rPr>
                <w:rFonts w:ascii="Calibri" w:hAnsi="Calibri" w:cs="Calibri"/>
                <w:color w:val="000000"/>
                <w:sz w:val="22"/>
                <w:szCs w:val="22"/>
              </w:rPr>
              <w:t>217.47</w:t>
            </w:r>
          </w:p>
        </w:tc>
        <w:tc>
          <w:tcPr>
            <w:tcW w:w="1337" w:type="dxa"/>
            <w:vAlign w:val="bottom"/>
          </w:tcPr>
          <w:p w14:paraId="466CFAEC" w14:textId="086AA877" w:rsidR="00EB7EE1" w:rsidRPr="00EB7EE1" w:rsidRDefault="00EB7EE1" w:rsidP="00EB7EE1">
            <w:pPr>
              <w:jc w:val="center"/>
              <w:rPr>
                <w:sz w:val="22"/>
                <w:szCs w:val="22"/>
              </w:rPr>
            </w:pPr>
            <w:r w:rsidRPr="00EB7EE1">
              <w:rPr>
                <w:rFonts w:ascii="Calibri" w:hAnsi="Calibri" w:cs="Calibri"/>
                <w:color w:val="000000"/>
                <w:sz w:val="22"/>
                <w:szCs w:val="22"/>
              </w:rPr>
              <w:t>48.91</w:t>
            </w:r>
          </w:p>
        </w:tc>
      </w:tr>
      <w:tr w:rsidR="00EB7EE1" w14:paraId="520D9A51" w14:textId="77777777" w:rsidTr="002778AF">
        <w:tc>
          <w:tcPr>
            <w:tcW w:w="1337" w:type="dxa"/>
          </w:tcPr>
          <w:p w14:paraId="68B9CC2B" w14:textId="77777777" w:rsidR="00EB7EE1" w:rsidRDefault="00EB7EE1" w:rsidP="00EB7EE1">
            <w:pPr>
              <w:jc w:val="both"/>
            </w:pPr>
            <w:r w:rsidRPr="29771588">
              <w:rPr>
                <w:rFonts w:ascii="Calibri" w:eastAsia="Calibri" w:hAnsi="Calibri" w:cs="Calibri"/>
                <w:sz w:val="22"/>
                <w:szCs w:val="22"/>
              </w:rPr>
              <w:t>2026</w:t>
            </w:r>
          </w:p>
        </w:tc>
        <w:tc>
          <w:tcPr>
            <w:tcW w:w="1337" w:type="dxa"/>
          </w:tcPr>
          <w:p w14:paraId="3ADA8236" w14:textId="5C63A033" w:rsidR="00EB7EE1" w:rsidRDefault="00EB7EE1" w:rsidP="00EB7EE1">
            <w:pPr>
              <w:jc w:val="center"/>
            </w:pPr>
            <w:r>
              <w:rPr>
                <w:rFonts w:ascii="Calibri" w:eastAsia="Calibri" w:hAnsi="Calibri" w:cs="Calibri"/>
                <w:sz w:val="22"/>
                <w:szCs w:val="22"/>
              </w:rPr>
              <w:t>111.69</w:t>
            </w:r>
          </w:p>
        </w:tc>
        <w:tc>
          <w:tcPr>
            <w:tcW w:w="1337" w:type="dxa"/>
          </w:tcPr>
          <w:p w14:paraId="6BC21D5E" w14:textId="06962C4D" w:rsidR="00EB7EE1" w:rsidRDefault="00EB7EE1" w:rsidP="00EB7EE1">
            <w:pPr>
              <w:jc w:val="center"/>
            </w:pPr>
            <w:r>
              <w:rPr>
                <w:rFonts w:ascii="Calibri" w:eastAsia="Calibri" w:hAnsi="Calibri" w:cs="Calibri"/>
                <w:sz w:val="22"/>
                <w:szCs w:val="22"/>
              </w:rPr>
              <w:t>43.17</w:t>
            </w:r>
          </w:p>
        </w:tc>
        <w:tc>
          <w:tcPr>
            <w:tcW w:w="1337" w:type="dxa"/>
            <w:vAlign w:val="bottom"/>
          </w:tcPr>
          <w:p w14:paraId="10ED917E" w14:textId="6448689F" w:rsidR="00EB7EE1" w:rsidRPr="0080141A" w:rsidRDefault="00EB7EE1" w:rsidP="00EB7EE1">
            <w:pPr>
              <w:jc w:val="center"/>
              <w:rPr>
                <w:sz w:val="22"/>
                <w:szCs w:val="22"/>
              </w:rPr>
            </w:pPr>
            <w:r w:rsidRPr="0080141A">
              <w:rPr>
                <w:rFonts w:ascii="Calibri" w:hAnsi="Calibri" w:cs="Calibri"/>
                <w:color w:val="000000"/>
                <w:sz w:val="22"/>
                <w:szCs w:val="22"/>
              </w:rPr>
              <w:t>120.81</w:t>
            </w:r>
          </w:p>
        </w:tc>
        <w:tc>
          <w:tcPr>
            <w:tcW w:w="1337" w:type="dxa"/>
            <w:vAlign w:val="bottom"/>
          </w:tcPr>
          <w:p w14:paraId="04F34972" w14:textId="48E27A65" w:rsidR="00EB7EE1" w:rsidRPr="0080141A" w:rsidRDefault="00EB7EE1" w:rsidP="00EB7EE1">
            <w:pPr>
              <w:jc w:val="center"/>
              <w:rPr>
                <w:sz w:val="22"/>
                <w:szCs w:val="22"/>
              </w:rPr>
            </w:pPr>
            <w:r w:rsidRPr="0080141A">
              <w:rPr>
                <w:rFonts w:ascii="Calibri" w:hAnsi="Calibri" w:cs="Calibri"/>
                <w:color w:val="000000"/>
                <w:sz w:val="22"/>
                <w:szCs w:val="22"/>
              </w:rPr>
              <w:t>40.64</w:t>
            </w:r>
          </w:p>
        </w:tc>
        <w:tc>
          <w:tcPr>
            <w:tcW w:w="1337" w:type="dxa"/>
            <w:vAlign w:val="bottom"/>
          </w:tcPr>
          <w:p w14:paraId="04555683" w14:textId="36FFA358" w:rsidR="00EB7EE1" w:rsidRPr="00EB7EE1" w:rsidRDefault="00EB7EE1" w:rsidP="00EB7EE1">
            <w:pPr>
              <w:jc w:val="center"/>
              <w:rPr>
                <w:sz w:val="22"/>
                <w:szCs w:val="22"/>
              </w:rPr>
            </w:pPr>
            <w:r w:rsidRPr="00EB7EE1">
              <w:rPr>
                <w:rFonts w:ascii="Calibri" w:hAnsi="Calibri" w:cs="Calibri"/>
                <w:color w:val="000000"/>
                <w:sz w:val="22"/>
                <w:szCs w:val="22"/>
              </w:rPr>
              <w:t>243.91</w:t>
            </w:r>
          </w:p>
        </w:tc>
        <w:tc>
          <w:tcPr>
            <w:tcW w:w="1337" w:type="dxa"/>
            <w:vAlign w:val="bottom"/>
          </w:tcPr>
          <w:p w14:paraId="58E486A0" w14:textId="44B52DE3" w:rsidR="00EB7EE1" w:rsidRPr="00EB7EE1" w:rsidRDefault="00EB7EE1" w:rsidP="00EB7EE1">
            <w:pPr>
              <w:jc w:val="center"/>
              <w:rPr>
                <w:sz w:val="22"/>
                <w:szCs w:val="22"/>
              </w:rPr>
            </w:pPr>
            <w:r w:rsidRPr="00EB7EE1">
              <w:rPr>
                <w:rFonts w:ascii="Calibri" w:hAnsi="Calibri" w:cs="Calibri"/>
                <w:color w:val="000000"/>
                <w:sz w:val="22"/>
                <w:szCs w:val="22"/>
              </w:rPr>
              <w:t>47.44</w:t>
            </w:r>
          </w:p>
        </w:tc>
      </w:tr>
      <w:tr w:rsidR="00EB7EE1" w14:paraId="04CD2AE0" w14:textId="77777777" w:rsidTr="002778AF">
        <w:trPr>
          <w:trHeight w:val="89"/>
        </w:trPr>
        <w:tc>
          <w:tcPr>
            <w:tcW w:w="1337" w:type="dxa"/>
          </w:tcPr>
          <w:p w14:paraId="6EE5E85E" w14:textId="77777777" w:rsidR="00EB7EE1" w:rsidRDefault="00EB7EE1" w:rsidP="00EB7EE1">
            <w:pPr>
              <w:jc w:val="both"/>
            </w:pPr>
            <w:r w:rsidRPr="29771588">
              <w:rPr>
                <w:rFonts w:ascii="Calibri" w:eastAsia="Calibri" w:hAnsi="Calibri" w:cs="Calibri"/>
                <w:sz w:val="22"/>
                <w:szCs w:val="22"/>
              </w:rPr>
              <w:t>2030</w:t>
            </w:r>
          </w:p>
        </w:tc>
        <w:tc>
          <w:tcPr>
            <w:tcW w:w="1337" w:type="dxa"/>
          </w:tcPr>
          <w:p w14:paraId="05106147" w14:textId="3C435AE6" w:rsidR="00EB7EE1" w:rsidRDefault="00EB7EE1" w:rsidP="00EB7EE1">
            <w:pPr>
              <w:jc w:val="center"/>
            </w:pPr>
            <w:r>
              <w:rPr>
                <w:rFonts w:ascii="Calibri" w:eastAsia="Calibri" w:hAnsi="Calibri" w:cs="Calibri"/>
                <w:sz w:val="22"/>
                <w:szCs w:val="22"/>
              </w:rPr>
              <w:t>112.08</w:t>
            </w:r>
          </w:p>
        </w:tc>
        <w:tc>
          <w:tcPr>
            <w:tcW w:w="1337" w:type="dxa"/>
          </w:tcPr>
          <w:p w14:paraId="60708F79" w14:textId="536372B3" w:rsidR="00EB7EE1" w:rsidRDefault="00EB7EE1" w:rsidP="00EB7EE1">
            <w:pPr>
              <w:jc w:val="center"/>
            </w:pPr>
            <w:r>
              <w:rPr>
                <w:rFonts w:ascii="Calibri" w:eastAsia="Calibri" w:hAnsi="Calibri" w:cs="Calibri"/>
                <w:sz w:val="22"/>
                <w:szCs w:val="22"/>
              </w:rPr>
              <w:t>41.89</w:t>
            </w:r>
          </w:p>
        </w:tc>
        <w:tc>
          <w:tcPr>
            <w:tcW w:w="1337" w:type="dxa"/>
            <w:vAlign w:val="bottom"/>
          </w:tcPr>
          <w:p w14:paraId="593CF504" w14:textId="277BE496" w:rsidR="00EB7EE1" w:rsidRPr="0080141A" w:rsidRDefault="00EB7EE1" w:rsidP="00EB7EE1">
            <w:pPr>
              <w:jc w:val="center"/>
              <w:rPr>
                <w:sz w:val="22"/>
                <w:szCs w:val="22"/>
              </w:rPr>
            </w:pPr>
            <w:r w:rsidRPr="0080141A">
              <w:rPr>
                <w:rFonts w:ascii="Calibri" w:hAnsi="Calibri" w:cs="Calibri"/>
                <w:color w:val="000000"/>
                <w:sz w:val="22"/>
                <w:szCs w:val="22"/>
              </w:rPr>
              <w:t>121.52</w:t>
            </w:r>
          </w:p>
        </w:tc>
        <w:tc>
          <w:tcPr>
            <w:tcW w:w="1337" w:type="dxa"/>
            <w:vAlign w:val="bottom"/>
          </w:tcPr>
          <w:p w14:paraId="12906F0D" w14:textId="337E5E57" w:rsidR="00EB7EE1" w:rsidRPr="0080141A" w:rsidRDefault="00EB7EE1" w:rsidP="00EB7EE1">
            <w:pPr>
              <w:jc w:val="center"/>
              <w:rPr>
                <w:sz w:val="22"/>
                <w:szCs w:val="22"/>
              </w:rPr>
            </w:pPr>
            <w:r w:rsidRPr="0080141A">
              <w:rPr>
                <w:rFonts w:ascii="Calibri" w:hAnsi="Calibri" w:cs="Calibri"/>
                <w:color w:val="000000"/>
                <w:sz w:val="22"/>
                <w:szCs w:val="22"/>
              </w:rPr>
              <w:t>39.47</w:t>
            </w:r>
          </w:p>
        </w:tc>
        <w:tc>
          <w:tcPr>
            <w:tcW w:w="1337" w:type="dxa"/>
            <w:vAlign w:val="bottom"/>
          </w:tcPr>
          <w:p w14:paraId="4A00FBF8" w14:textId="597AC60F" w:rsidR="00EB7EE1" w:rsidRPr="00EB7EE1" w:rsidRDefault="00EB7EE1" w:rsidP="00EB7EE1">
            <w:pPr>
              <w:jc w:val="center"/>
              <w:rPr>
                <w:sz w:val="22"/>
                <w:szCs w:val="22"/>
              </w:rPr>
            </w:pPr>
            <w:r w:rsidRPr="00EB7EE1">
              <w:rPr>
                <w:rFonts w:ascii="Calibri" w:hAnsi="Calibri" w:cs="Calibri"/>
                <w:color w:val="000000"/>
                <w:sz w:val="22"/>
                <w:szCs w:val="22"/>
              </w:rPr>
              <w:t>242.14</w:t>
            </w:r>
          </w:p>
        </w:tc>
        <w:tc>
          <w:tcPr>
            <w:tcW w:w="1337" w:type="dxa"/>
            <w:vAlign w:val="bottom"/>
          </w:tcPr>
          <w:p w14:paraId="22CF466B" w14:textId="560D0830" w:rsidR="00EB7EE1" w:rsidRPr="00EB7EE1" w:rsidRDefault="00EB7EE1" w:rsidP="00EB7EE1">
            <w:pPr>
              <w:jc w:val="center"/>
              <w:rPr>
                <w:sz w:val="22"/>
                <w:szCs w:val="22"/>
              </w:rPr>
            </w:pPr>
            <w:r w:rsidRPr="00EB7EE1">
              <w:rPr>
                <w:rFonts w:ascii="Calibri" w:hAnsi="Calibri" w:cs="Calibri"/>
                <w:color w:val="000000"/>
                <w:sz w:val="22"/>
                <w:szCs w:val="22"/>
              </w:rPr>
              <w:t>45.96</w:t>
            </w:r>
          </w:p>
        </w:tc>
      </w:tr>
      <w:tr w:rsidR="00EB7EE1" w14:paraId="3FE99E5A" w14:textId="77777777" w:rsidTr="002778AF">
        <w:tc>
          <w:tcPr>
            <w:tcW w:w="1337" w:type="dxa"/>
          </w:tcPr>
          <w:p w14:paraId="4DF28919" w14:textId="77777777" w:rsidR="00EB7EE1" w:rsidRDefault="00EB7EE1" w:rsidP="00EB7EE1">
            <w:pPr>
              <w:jc w:val="both"/>
            </w:pPr>
            <w:r w:rsidRPr="29771588">
              <w:rPr>
                <w:rFonts w:ascii="Calibri" w:eastAsia="Calibri" w:hAnsi="Calibri" w:cs="Calibri"/>
                <w:sz w:val="22"/>
                <w:szCs w:val="22"/>
              </w:rPr>
              <w:t>2045</w:t>
            </w:r>
          </w:p>
        </w:tc>
        <w:tc>
          <w:tcPr>
            <w:tcW w:w="1337" w:type="dxa"/>
          </w:tcPr>
          <w:p w14:paraId="6C8266FC" w14:textId="691521C9" w:rsidR="00EB7EE1" w:rsidRDefault="00EB7EE1" w:rsidP="00EB7EE1">
            <w:pPr>
              <w:jc w:val="center"/>
            </w:pPr>
            <w:r>
              <w:rPr>
                <w:rFonts w:ascii="Calibri" w:eastAsia="Calibri" w:hAnsi="Calibri" w:cs="Calibri"/>
                <w:sz w:val="22"/>
                <w:szCs w:val="22"/>
              </w:rPr>
              <w:t>115.44</w:t>
            </w:r>
          </w:p>
        </w:tc>
        <w:tc>
          <w:tcPr>
            <w:tcW w:w="1337" w:type="dxa"/>
          </w:tcPr>
          <w:p w14:paraId="61B5C8C2" w14:textId="214E7931" w:rsidR="00EB7EE1" w:rsidRDefault="00EB7EE1" w:rsidP="00EB7EE1">
            <w:pPr>
              <w:jc w:val="center"/>
            </w:pPr>
            <w:r>
              <w:rPr>
                <w:rFonts w:ascii="Calibri" w:eastAsia="Calibri" w:hAnsi="Calibri" w:cs="Calibri"/>
                <w:sz w:val="22"/>
                <w:szCs w:val="22"/>
              </w:rPr>
              <w:t>36.95</w:t>
            </w:r>
          </w:p>
        </w:tc>
        <w:tc>
          <w:tcPr>
            <w:tcW w:w="1337" w:type="dxa"/>
            <w:vAlign w:val="bottom"/>
          </w:tcPr>
          <w:p w14:paraId="15E39405" w14:textId="57AD6D18" w:rsidR="00EB7EE1" w:rsidRPr="0080141A" w:rsidRDefault="00EB7EE1" w:rsidP="00EB7EE1">
            <w:pPr>
              <w:jc w:val="center"/>
              <w:rPr>
                <w:sz w:val="22"/>
                <w:szCs w:val="22"/>
              </w:rPr>
            </w:pPr>
            <w:r w:rsidRPr="0080141A">
              <w:rPr>
                <w:rFonts w:ascii="Calibri" w:hAnsi="Calibri" w:cs="Calibri"/>
                <w:color w:val="000000"/>
                <w:sz w:val="22"/>
                <w:szCs w:val="22"/>
              </w:rPr>
              <w:t>125.71</w:t>
            </w:r>
          </w:p>
        </w:tc>
        <w:tc>
          <w:tcPr>
            <w:tcW w:w="1337" w:type="dxa"/>
            <w:vAlign w:val="bottom"/>
          </w:tcPr>
          <w:p w14:paraId="56B2399D" w14:textId="333F1D8B" w:rsidR="00EB7EE1" w:rsidRPr="0080141A" w:rsidRDefault="00EB7EE1" w:rsidP="00EB7EE1">
            <w:pPr>
              <w:jc w:val="center"/>
              <w:rPr>
                <w:sz w:val="22"/>
                <w:szCs w:val="22"/>
              </w:rPr>
            </w:pPr>
            <w:r w:rsidRPr="0080141A">
              <w:rPr>
                <w:rFonts w:ascii="Calibri" w:hAnsi="Calibri" w:cs="Calibri"/>
                <w:color w:val="000000"/>
                <w:sz w:val="22"/>
                <w:szCs w:val="22"/>
              </w:rPr>
              <w:t>34.87</w:t>
            </w:r>
          </w:p>
        </w:tc>
        <w:tc>
          <w:tcPr>
            <w:tcW w:w="1337" w:type="dxa"/>
            <w:vAlign w:val="bottom"/>
          </w:tcPr>
          <w:p w14:paraId="0E5925EA" w14:textId="53B1F27A" w:rsidR="00EB7EE1" w:rsidRPr="00EB7EE1" w:rsidRDefault="00EB7EE1" w:rsidP="00EB7EE1">
            <w:pPr>
              <w:jc w:val="center"/>
              <w:rPr>
                <w:sz w:val="22"/>
                <w:szCs w:val="22"/>
              </w:rPr>
            </w:pPr>
            <w:r w:rsidRPr="00EB7EE1">
              <w:rPr>
                <w:rFonts w:ascii="Calibri" w:hAnsi="Calibri" w:cs="Calibri"/>
                <w:color w:val="000000"/>
                <w:sz w:val="22"/>
                <w:szCs w:val="22"/>
              </w:rPr>
              <w:t>240.18</w:t>
            </w:r>
          </w:p>
        </w:tc>
        <w:tc>
          <w:tcPr>
            <w:tcW w:w="1337" w:type="dxa"/>
            <w:vAlign w:val="bottom"/>
          </w:tcPr>
          <w:p w14:paraId="0D102860" w14:textId="11F3DEAB" w:rsidR="00EB7EE1" w:rsidRPr="00EB7EE1" w:rsidRDefault="00EB7EE1" w:rsidP="00EB7EE1">
            <w:pPr>
              <w:jc w:val="center"/>
              <w:rPr>
                <w:sz w:val="22"/>
                <w:szCs w:val="22"/>
              </w:rPr>
            </w:pPr>
            <w:r w:rsidRPr="00EB7EE1">
              <w:rPr>
                <w:rFonts w:ascii="Calibri" w:hAnsi="Calibri" w:cs="Calibri"/>
                <w:color w:val="000000"/>
                <w:sz w:val="22"/>
                <w:szCs w:val="22"/>
              </w:rPr>
              <w:t>40.45</w:t>
            </w:r>
          </w:p>
        </w:tc>
      </w:tr>
    </w:tbl>
    <w:p w14:paraId="49294AA1" w14:textId="7A97305E" w:rsidR="00C54A22" w:rsidRDefault="00DD7376" w:rsidP="00261833">
      <w:pPr>
        <w:pStyle w:val="NormalWeb"/>
        <w:rPr>
          <w:b/>
          <w:bCs/>
        </w:rPr>
      </w:pPr>
      <w:r>
        <w:rPr>
          <w:b/>
          <w:bCs/>
        </w:rPr>
        <w:t xml:space="preserve">Table </w:t>
      </w:r>
      <w:r w:rsidR="000F56F9">
        <w:rPr>
          <w:b/>
          <w:bCs/>
        </w:rPr>
        <w:t>Descriptions of RESOLVE 2019-2020 – Oct. 4, 2019</w:t>
      </w:r>
    </w:p>
    <w:tbl>
      <w:tblPr>
        <w:tblStyle w:val="TableGrid"/>
        <w:tblW w:w="9359" w:type="dxa"/>
        <w:tblLayout w:type="fixed"/>
        <w:tblLook w:val="04A0" w:firstRow="1" w:lastRow="0" w:firstColumn="1" w:lastColumn="0" w:noHBand="0" w:noVBand="1"/>
      </w:tblPr>
      <w:tblGrid>
        <w:gridCol w:w="1337"/>
        <w:gridCol w:w="1337"/>
        <w:gridCol w:w="1337"/>
        <w:gridCol w:w="1337"/>
        <w:gridCol w:w="1337"/>
        <w:gridCol w:w="1337"/>
        <w:gridCol w:w="1337"/>
      </w:tblGrid>
      <w:tr w:rsidR="006A5A16" w14:paraId="0347715D" w14:textId="77777777" w:rsidTr="00D57432">
        <w:tc>
          <w:tcPr>
            <w:tcW w:w="1337" w:type="dxa"/>
          </w:tcPr>
          <w:p w14:paraId="61C46284" w14:textId="77777777" w:rsidR="006A5A16" w:rsidRDefault="006A5A16" w:rsidP="00D57432"/>
        </w:tc>
        <w:tc>
          <w:tcPr>
            <w:tcW w:w="1337" w:type="dxa"/>
          </w:tcPr>
          <w:p w14:paraId="46044C6D" w14:textId="77777777" w:rsidR="006A5A16" w:rsidRPr="00CE61AD" w:rsidRDefault="006A5A16" w:rsidP="00D57432">
            <w:pPr>
              <w:jc w:val="center"/>
              <w:rPr>
                <w:b/>
                <w:bCs/>
              </w:rPr>
            </w:pPr>
            <w:r w:rsidRPr="00CE61AD">
              <w:rPr>
                <w:b/>
                <w:bCs/>
              </w:rPr>
              <w:t>Greater Imperial</w:t>
            </w:r>
          </w:p>
        </w:tc>
        <w:tc>
          <w:tcPr>
            <w:tcW w:w="1337" w:type="dxa"/>
          </w:tcPr>
          <w:p w14:paraId="2DF4CFB6" w14:textId="77777777" w:rsidR="006A5A16" w:rsidRPr="00CE61AD" w:rsidRDefault="006A5A16" w:rsidP="00D57432">
            <w:pPr>
              <w:jc w:val="center"/>
              <w:rPr>
                <w:b/>
                <w:bCs/>
              </w:rPr>
            </w:pPr>
          </w:p>
        </w:tc>
        <w:tc>
          <w:tcPr>
            <w:tcW w:w="1337" w:type="dxa"/>
          </w:tcPr>
          <w:p w14:paraId="23D131FD" w14:textId="77777777" w:rsidR="006A5A16" w:rsidRPr="00CE61AD" w:rsidRDefault="006A5A16" w:rsidP="00D57432">
            <w:pPr>
              <w:jc w:val="center"/>
              <w:rPr>
                <w:b/>
                <w:bCs/>
              </w:rPr>
            </w:pPr>
            <w:r w:rsidRPr="00CE61AD">
              <w:rPr>
                <w:b/>
                <w:bCs/>
              </w:rPr>
              <w:t>Humboldt</w:t>
            </w:r>
          </w:p>
        </w:tc>
        <w:tc>
          <w:tcPr>
            <w:tcW w:w="1337" w:type="dxa"/>
          </w:tcPr>
          <w:p w14:paraId="2B778B95" w14:textId="77777777" w:rsidR="006A5A16" w:rsidRPr="00CE61AD" w:rsidRDefault="006A5A16" w:rsidP="00D57432">
            <w:pPr>
              <w:jc w:val="center"/>
              <w:rPr>
                <w:b/>
                <w:bCs/>
              </w:rPr>
            </w:pPr>
          </w:p>
        </w:tc>
        <w:tc>
          <w:tcPr>
            <w:tcW w:w="1337" w:type="dxa"/>
          </w:tcPr>
          <w:p w14:paraId="24329059" w14:textId="77777777" w:rsidR="006A5A16" w:rsidRPr="00CE61AD" w:rsidRDefault="006A5A16" w:rsidP="00D57432">
            <w:pPr>
              <w:jc w:val="center"/>
              <w:rPr>
                <w:b/>
                <w:bCs/>
              </w:rPr>
            </w:pPr>
            <w:r w:rsidRPr="00CE61AD">
              <w:rPr>
                <w:rFonts w:ascii="Calibri" w:eastAsia="Calibri" w:hAnsi="Calibri" w:cs="Calibri"/>
                <w:b/>
                <w:bCs/>
                <w:sz w:val="22"/>
                <w:szCs w:val="22"/>
              </w:rPr>
              <w:t>Wyoming</w:t>
            </w:r>
          </w:p>
        </w:tc>
        <w:tc>
          <w:tcPr>
            <w:tcW w:w="1337" w:type="dxa"/>
          </w:tcPr>
          <w:p w14:paraId="42D8692B" w14:textId="77777777" w:rsidR="006A5A16" w:rsidRPr="00CE61AD" w:rsidRDefault="006A5A16" w:rsidP="00D57432">
            <w:pPr>
              <w:jc w:val="center"/>
              <w:rPr>
                <w:b/>
                <w:bCs/>
              </w:rPr>
            </w:pPr>
          </w:p>
        </w:tc>
      </w:tr>
      <w:tr w:rsidR="006C081A" w14:paraId="16F5DA26" w14:textId="77777777" w:rsidTr="00D57432">
        <w:tc>
          <w:tcPr>
            <w:tcW w:w="1337" w:type="dxa"/>
          </w:tcPr>
          <w:p w14:paraId="66D4AEFC" w14:textId="77777777" w:rsidR="006C081A" w:rsidRPr="00AD13D0" w:rsidRDefault="006C081A" w:rsidP="006C081A">
            <w:pPr>
              <w:rPr>
                <w:sz w:val="22"/>
                <w:szCs w:val="22"/>
              </w:rPr>
            </w:pPr>
            <w:r w:rsidRPr="00AD13D0">
              <w:rPr>
                <w:sz w:val="22"/>
                <w:szCs w:val="22"/>
              </w:rPr>
              <w:t>Year</w:t>
            </w:r>
          </w:p>
        </w:tc>
        <w:tc>
          <w:tcPr>
            <w:tcW w:w="1337" w:type="dxa"/>
          </w:tcPr>
          <w:p w14:paraId="0849EE37" w14:textId="6DBD2731" w:rsidR="006C081A" w:rsidRPr="00AD13D0" w:rsidRDefault="006C081A" w:rsidP="006C081A">
            <w:pPr>
              <w:jc w:val="center"/>
              <w:rPr>
                <w:sz w:val="22"/>
                <w:szCs w:val="22"/>
              </w:rPr>
            </w:pPr>
            <w:r w:rsidRPr="00AD13D0">
              <w:rPr>
                <w:rFonts w:ascii="Calibri" w:eastAsia="Calibri" w:hAnsi="Calibri" w:cs="Calibri"/>
                <w:sz w:val="22"/>
                <w:szCs w:val="22"/>
              </w:rPr>
              <w:t>Capital Upfront</w:t>
            </w:r>
            <w:r w:rsidRPr="00AD13D0">
              <w:rPr>
                <w:rFonts w:ascii="Calibri" w:eastAsia="Calibri" w:hAnsi="Calibri" w:cs="Calibri"/>
                <w:sz w:val="22"/>
                <w:szCs w:val="22"/>
              </w:rPr>
              <w:t xml:space="preserve"> Cost</w:t>
            </w:r>
          </w:p>
          <w:p w14:paraId="17447758" w14:textId="1554DAB7" w:rsidR="006C081A" w:rsidRPr="00AD13D0" w:rsidRDefault="006C081A" w:rsidP="006C081A">
            <w:pPr>
              <w:jc w:val="center"/>
              <w:rPr>
                <w:sz w:val="22"/>
                <w:szCs w:val="22"/>
              </w:rPr>
            </w:pPr>
            <w:r w:rsidRPr="00AD13D0">
              <w:rPr>
                <w:rFonts w:ascii="Calibri" w:eastAsia="Calibri" w:hAnsi="Calibri" w:cs="Calibri"/>
                <w:sz w:val="22"/>
                <w:szCs w:val="22"/>
              </w:rPr>
              <w:t>(</w:t>
            </w:r>
            <w:r w:rsidRPr="00AD13D0">
              <w:rPr>
                <w:rFonts w:ascii="Calibri" w:eastAsia="Calibri" w:hAnsi="Calibri" w:cs="Calibri"/>
                <w:sz w:val="22"/>
                <w:szCs w:val="22"/>
              </w:rPr>
              <w:t>2016</w:t>
            </w:r>
            <w:r w:rsidRPr="00AD13D0">
              <w:rPr>
                <w:rFonts w:ascii="Calibri" w:eastAsia="Calibri" w:hAnsi="Calibri" w:cs="Calibri"/>
                <w:sz w:val="22"/>
                <w:szCs w:val="22"/>
              </w:rPr>
              <w:t>$/KW)</w:t>
            </w:r>
          </w:p>
        </w:tc>
        <w:tc>
          <w:tcPr>
            <w:tcW w:w="1337" w:type="dxa"/>
          </w:tcPr>
          <w:p w14:paraId="38A329C2" w14:textId="29196B8A" w:rsidR="006C081A" w:rsidRPr="00AD13D0" w:rsidRDefault="006C081A" w:rsidP="006C081A">
            <w:pPr>
              <w:jc w:val="center"/>
              <w:rPr>
                <w:sz w:val="22"/>
                <w:szCs w:val="22"/>
              </w:rPr>
            </w:pPr>
            <w:r w:rsidRPr="00AD13D0">
              <w:rPr>
                <w:rFonts w:ascii="Calibri" w:eastAsia="Calibri" w:hAnsi="Calibri" w:cs="Calibri"/>
                <w:sz w:val="22"/>
                <w:szCs w:val="22"/>
              </w:rPr>
              <w:t>LCOE (2016$/</w:t>
            </w:r>
            <w:r>
              <w:rPr>
                <w:rFonts w:ascii="Calibri" w:eastAsia="Calibri" w:hAnsi="Calibri" w:cs="Calibri"/>
                <w:sz w:val="22"/>
                <w:szCs w:val="22"/>
              </w:rPr>
              <w:t xml:space="preserve"> </w:t>
            </w:r>
            <w:r w:rsidRPr="00AD13D0">
              <w:rPr>
                <w:rFonts w:ascii="Calibri" w:eastAsia="Calibri" w:hAnsi="Calibri" w:cs="Calibri"/>
                <w:sz w:val="22"/>
                <w:szCs w:val="22"/>
              </w:rPr>
              <w:t xml:space="preserve">MWh) </w:t>
            </w:r>
          </w:p>
        </w:tc>
        <w:tc>
          <w:tcPr>
            <w:tcW w:w="1337" w:type="dxa"/>
          </w:tcPr>
          <w:p w14:paraId="4C44C6BE" w14:textId="77777777" w:rsidR="006C081A" w:rsidRPr="00AD13D0" w:rsidRDefault="006C081A" w:rsidP="006C081A">
            <w:pPr>
              <w:jc w:val="center"/>
              <w:rPr>
                <w:sz w:val="22"/>
                <w:szCs w:val="22"/>
              </w:rPr>
            </w:pPr>
            <w:r w:rsidRPr="00AD13D0">
              <w:rPr>
                <w:rFonts w:ascii="Calibri" w:eastAsia="Calibri" w:hAnsi="Calibri" w:cs="Calibri"/>
                <w:sz w:val="22"/>
                <w:szCs w:val="22"/>
              </w:rPr>
              <w:t>Capital Upfront Cost</w:t>
            </w:r>
          </w:p>
          <w:p w14:paraId="37F813DF" w14:textId="058946EF" w:rsidR="006C081A" w:rsidRPr="00AD13D0" w:rsidRDefault="006C081A" w:rsidP="006C081A">
            <w:pPr>
              <w:jc w:val="center"/>
              <w:rPr>
                <w:sz w:val="22"/>
                <w:szCs w:val="22"/>
              </w:rPr>
            </w:pPr>
            <w:r w:rsidRPr="00AD13D0">
              <w:rPr>
                <w:rFonts w:ascii="Calibri" w:eastAsia="Calibri" w:hAnsi="Calibri" w:cs="Calibri"/>
                <w:sz w:val="22"/>
                <w:szCs w:val="22"/>
              </w:rPr>
              <w:t>(2016$/KW)</w:t>
            </w:r>
          </w:p>
        </w:tc>
        <w:tc>
          <w:tcPr>
            <w:tcW w:w="1337" w:type="dxa"/>
          </w:tcPr>
          <w:p w14:paraId="431F3272" w14:textId="4F3F66D2" w:rsidR="006C081A" w:rsidRPr="00AD13D0" w:rsidRDefault="006C081A" w:rsidP="006C081A">
            <w:pPr>
              <w:jc w:val="center"/>
              <w:rPr>
                <w:sz w:val="22"/>
                <w:szCs w:val="22"/>
              </w:rPr>
            </w:pPr>
            <w:r w:rsidRPr="00AD13D0">
              <w:rPr>
                <w:rFonts w:ascii="Calibri" w:eastAsia="Calibri" w:hAnsi="Calibri" w:cs="Calibri"/>
                <w:sz w:val="22"/>
                <w:szCs w:val="22"/>
              </w:rPr>
              <w:t>LCOE (2016$/</w:t>
            </w:r>
            <w:r>
              <w:rPr>
                <w:rFonts w:ascii="Calibri" w:eastAsia="Calibri" w:hAnsi="Calibri" w:cs="Calibri"/>
                <w:sz w:val="22"/>
                <w:szCs w:val="22"/>
              </w:rPr>
              <w:t xml:space="preserve"> </w:t>
            </w:r>
            <w:r w:rsidRPr="00AD13D0">
              <w:rPr>
                <w:rFonts w:ascii="Calibri" w:eastAsia="Calibri" w:hAnsi="Calibri" w:cs="Calibri"/>
                <w:sz w:val="22"/>
                <w:szCs w:val="22"/>
              </w:rPr>
              <w:t xml:space="preserve">MWh) </w:t>
            </w:r>
          </w:p>
        </w:tc>
        <w:tc>
          <w:tcPr>
            <w:tcW w:w="1337" w:type="dxa"/>
          </w:tcPr>
          <w:p w14:paraId="525C7368" w14:textId="77777777" w:rsidR="006C081A" w:rsidRPr="00AD13D0" w:rsidRDefault="006C081A" w:rsidP="006C081A">
            <w:pPr>
              <w:jc w:val="center"/>
              <w:rPr>
                <w:sz w:val="22"/>
                <w:szCs w:val="22"/>
              </w:rPr>
            </w:pPr>
            <w:r w:rsidRPr="00AD13D0">
              <w:rPr>
                <w:rFonts w:ascii="Calibri" w:eastAsia="Calibri" w:hAnsi="Calibri" w:cs="Calibri"/>
                <w:sz w:val="22"/>
                <w:szCs w:val="22"/>
              </w:rPr>
              <w:t>Capital Upfront Cost</w:t>
            </w:r>
          </w:p>
          <w:p w14:paraId="6E88536A" w14:textId="3FC44FCC" w:rsidR="006C081A" w:rsidRPr="00AD13D0" w:rsidRDefault="006C081A" w:rsidP="006C081A">
            <w:pPr>
              <w:jc w:val="center"/>
              <w:rPr>
                <w:sz w:val="22"/>
                <w:szCs w:val="22"/>
              </w:rPr>
            </w:pPr>
            <w:r w:rsidRPr="00AD13D0">
              <w:rPr>
                <w:rFonts w:ascii="Calibri" w:eastAsia="Calibri" w:hAnsi="Calibri" w:cs="Calibri"/>
                <w:sz w:val="22"/>
                <w:szCs w:val="22"/>
              </w:rPr>
              <w:t>(2016$/KW)</w:t>
            </w:r>
          </w:p>
        </w:tc>
        <w:tc>
          <w:tcPr>
            <w:tcW w:w="1337" w:type="dxa"/>
          </w:tcPr>
          <w:p w14:paraId="7EF4F8B3" w14:textId="4E587063" w:rsidR="006C081A" w:rsidRPr="00AD13D0" w:rsidRDefault="006C081A" w:rsidP="006C081A">
            <w:pPr>
              <w:jc w:val="center"/>
              <w:rPr>
                <w:sz w:val="22"/>
                <w:szCs w:val="22"/>
              </w:rPr>
            </w:pPr>
            <w:r w:rsidRPr="00AD13D0">
              <w:rPr>
                <w:rFonts w:ascii="Calibri" w:eastAsia="Calibri" w:hAnsi="Calibri" w:cs="Calibri"/>
                <w:sz w:val="22"/>
                <w:szCs w:val="22"/>
              </w:rPr>
              <w:t>LCOE (2016$/</w:t>
            </w:r>
            <w:r>
              <w:rPr>
                <w:rFonts w:ascii="Calibri" w:eastAsia="Calibri" w:hAnsi="Calibri" w:cs="Calibri"/>
                <w:sz w:val="22"/>
                <w:szCs w:val="22"/>
              </w:rPr>
              <w:t xml:space="preserve"> </w:t>
            </w:r>
            <w:r w:rsidRPr="00AD13D0">
              <w:rPr>
                <w:rFonts w:ascii="Calibri" w:eastAsia="Calibri" w:hAnsi="Calibri" w:cs="Calibri"/>
                <w:sz w:val="22"/>
                <w:szCs w:val="22"/>
              </w:rPr>
              <w:t xml:space="preserve">MWh) </w:t>
            </w:r>
          </w:p>
        </w:tc>
      </w:tr>
      <w:tr w:rsidR="006A5A16" w14:paraId="61194F1F" w14:textId="77777777" w:rsidTr="00D57432">
        <w:tc>
          <w:tcPr>
            <w:tcW w:w="1337" w:type="dxa"/>
          </w:tcPr>
          <w:p w14:paraId="70BEA5AA" w14:textId="77777777" w:rsidR="006A5A16" w:rsidRPr="00AD13D0" w:rsidRDefault="006A5A16" w:rsidP="00D57432">
            <w:pPr>
              <w:jc w:val="both"/>
              <w:rPr>
                <w:sz w:val="22"/>
                <w:szCs w:val="22"/>
              </w:rPr>
            </w:pPr>
            <w:r w:rsidRPr="00AD13D0">
              <w:rPr>
                <w:rFonts w:ascii="Calibri" w:eastAsia="Calibri" w:hAnsi="Calibri" w:cs="Calibri"/>
                <w:sz w:val="22"/>
                <w:szCs w:val="22"/>
              </w:rPr>
              <w:t>2020</w:t>
            </w:r>
          </w:p>
        </w:tc>
        <w:tc>
          <w:tcPr>
            <w:tcW w:w="1337" w:type="dxa"/>
          </w:tcPr>
          <w:p w14:paraId="5CE65DFF" w14:textId="39ECBEE5" w:rsidR="006A5A16" w:rsidRPr="00AD13D0" w:rsidRDefault="00266D6E" w:rsidP="00D57432">
            <w:pPr>
              <w:jc w:val="center"/>
              <w:rPr>
                <w:sz w:val="22"/>
                <w:szCs w:val="22"/>
              </w:rPr>
            </w:pPr>
            <w:r>
              <w:rPr>
                <w:sz w:val="22"/>
                <w:szCs w:val="22"/>
              </w:rPr>
              <w:t>1,615</w:t>
            </w:r>
          </w:p>
        </w:tc>
        <w:tc>
          <w:tcPr>
            <w:tcW w:w="1337" w:type="dxa"/>
          </w:tcPr>
          <w:p w14:paraId="0CB0E791" w14:textId="0D68CA79" w:rsidR="006A5A16" w:rsidRPr="00AD13D0" w:rsidRDefault="00B202AB" w:rsidP="00D57432">
            <w:pPr>
              <w:jc w:val="center"/>
              <w:rPr>
                <w:sz w:val="22"/>
                <w:szCs w:val="22"/>
              </w:rPr>
            </w:pPr>
            <w:r>
              <w:rPr>
                <w:sz w:val="22"/>
                <w:szCs w:val="22"/>
              </w:rPr>
              <w:t>39</w:t>
            </w:r>
          </w:p>
        </w:tc>
        <w:tc>
          <w:tcPr>
            <w:tcW w:w="1337" w:type="dxa"/>
            <w:vAlign w:val="bottom"/>
          </w:tcPr>
          <w:p w14:paraId="79B056AD" w14:textId="387471FC" w:rsidR="006A5A16" w:rsidRPr="00AD13D0" w:rsidRDefault="00E56886" w:rsidP="00D57432">
            <w:pPr>
              <w:jc w:val="center"/>
              <w:rPr>
                <w:sz w:val="22"/>
                <w:szCs w:val="22"/>
              </w:rPr>
            </w:pPr>
            <w:r>
              <w:rPr>
                <w:rFonts w:ascii="Calibri" w:hAnsi="Calibri" w:cs="Calibri"/>
                <w:color w:val="000000"/>
                <w:sz w:val="22"/>
                <w:szCs w:val="22"/>
              </w:rPr>
              <w:t>1,624</w:t>
            </w:r>
          </w:p>
        </w:tc>
        <w:tc>
          <w:tcPr>
            <w:tcW w:w="1337" w:type="dxa"/>
            <w:vAlign w:val="bottom"/>
          </w:tcPr>
          <w:p w14:paraId="7CFA231B" w14:textId="0D4D443A" w:rsidR="006A5A16" w:rsidRPr="00AD13D0" w:rsidRDefault="0048647C" w:rsidP="00D57432">
            <w:pPr>
              <w:jc w:val="center"/>
              <w:rPr>
                <w:sz w:val="22"/>
                <w:szCs w:val="22"/>
              </w:rPr>
            </w:pPr>
            <w:r>
              <w:rPr>
                <w:rFonts w:ascii="Calibri" w:hAnsi="Calibri" w:cs="Calibri"/>
                <w:color w:val="000000"/>
                <w:sz w:val="22"/>
                <w:szCs w:val="22"/>
              </w:rPr>
              <w:t>42</w:t>
            </w:r>
          </w:p>
        </w:tc>
        <w:tc>
          <w:tcPr>
            <w:tcW w:w="1337" w:type="dxa"/>
            <w:vAlign w:val="bottom"/>
          </w:tcPr>
          <w:p w14:paraId="2321B12E" w14:textId="611D99CE" w:rsidR="006A5A16" w:rsidRPr="00AD13D0" w:rsidRDefault="003D0669" w:rsidP="00D57432">
            <w:pPr>
              <w:jc w:val="center"/>
              <w:rPr>
                <w:sz w:val="22"/>
                <w:szCs w:val="22"/>
              </w:rPr>
            </w:pPr>
            <w:r>
              <w:rPr>
                <w:rFonts w:ascii="Calibri" w:hAnsi="Calibri" w:cs="Calibri"/>
                <w:color w:val="000000"/>
                <w:sz w:val="22"/>
                <w:szCs w:val="22"/>
              </w:rPr>
              <w:t>1,47</w:t>
            </w:r>
            <w:r w:rsidR="00D73E65">
              <w:rPr>
                <w:rFonts w:ascii="Calibri" w:hAnsi="Calibri" w:cs="Calibri"/>
                <w:color w:val="000000"/>
                <w:sz w:val="22"/>
                <w:szCs w:val="22"/>
              </w:rPr>
              <w:t>6</w:t>
            </w:r>
          </w:p>
        </w:tc>
        <w:tc>
          <w:tcPr>
            <w:tcW w:w="1337" w:type="dxa"/>
            <w:vAlign w:val="bottom"/>
          </w:tcPr>
          <w:p w14:paraId="5E96FA9D" w14:textId="4943DA47" w:rsidR="006A5A16" w:rsidRPr="00AD13D0" w:rsidRDefault="00090597" w:rsidP="00D57432">
            <w:pPr>
              <w:jc w:val="center"/>
              <w:rPr>
                <w:sz w:val="22"/>
                <w:szCs w:val="22"/>
              </w:rPr>
            </w:pPr>
            <w:r>
              <w:rPr>
                <w:rFonts w:ascii="Calibri" w:hAnsi="Calibri" w:cs="Calibri"/>
                <w:color w:val="000000"/>
                <w:sz w:val="22"/>
                <w:szCs w:val="22"/>
              </w:rPr>
              <w:t>27</w:t>
            </w:r>
          </w:p>
        </w:tc>
      </w:tr>
      <w:tr w:rsidR="006A5A16" w14:paraId="727F2D14" w14:textId="77777777" w:rsidTr="00D57432">
        <w:tc>
          <w:tcPr>
            <w:tcW w:w="1337" w:type="dxa"/>
          </w:tcPr>
          <w:p w14:paraId="22FD3C4B" w14:textId="77777777" w:rsidR="006A5A16" w:rsidRPr="00AD13D0" w:rsidRDefault="006A5A16" w:rsidP="00D57432">
            <w:pPr>
              <w:jc w:val="both"/>
              <w:rPr>
                <w:sz w:val="22"/>
                <w:szCs w:val="22"/>
              </w:rPr>
            </w:pPr>
            <w:r w:rsidRPr="00AD13D0">
              <w:rPr>
                <w:rFonts w:ascii="Calibri" w:eastAsia="Calibri" w:hAnsi="Calibri" w:cs="Calibri"/>
                <w:sz w:val="22"/>
                <w:szCs w:val="22"/>
              </w:rPr>
              <w:t>2022</w:t>
            </w:r>
          </w:p>
        </w:tc>
        <w:tc>
          <w:tcPr>
            <w:tcW w:w="1337" w:type="dxa"/>
          </w:tcPr>
          <w:p w14:paraId="67FECF87" w14:textId="609D23EB" w:rsidR="006A5A16" w:rsidRPr="00AD13D0" w:rsidRDefault="00B52D5D" w:rsidP="00D57432">
            <w:pPr>
              <w:jc w:val="center"/>
              <w:rPr>
                <w:sz w:val="22"/>
                <w:szCs w:val="22"/>
              </w:rPr>
            </w:pPr>
            <w:r>
              <w:rPr>
                <w:sz w:val="22"/>
                <w:szCs w:val="22"/>
              </w:rPr>
              <w:t>1,602</w:t>
            </w:r>
          </w:p>
        </w:tc>
        <w:tc>
          <w:tcPr>
            <w:tcW w:w="1337" w:type="dxa"/>
          </w:tcPr>
          <w:p w14:paraId="356C566B" w14:textId="046A78B6" w:rsidR="006A5A16" w:rsidRPr="00AD13D0" w:rsidRDefault="000C5C65" w:rsidP="00D57432">
            <w:pPr>
              <w:jc w:val="center"/>
              <w:rPr>
                <w:sz w:val="22"/>
                <w:szCs w:val="22"/>
              </w:rPr>
            </w:pPr>
            <w:r>
              <w:rPr>
                <w:rFonts w:ascii="Calibri" w:eastAsia="Calibri" w:hAnsi="Calibri" w:cs="Calibri"/>
                <w:sz w:val="22"/>
                <w:szCs w:val="22"/>
              </w:rPr>
              <w:t>4</w:t>
            </w:r>
            <w:r w:rsidR="002C1269">
              <w:rPr>
                <w:rFonts w:ascii="Calibri" w:eastAsia="Calibri" w:hAnsi="Calibri" w:cs="Calibri"/>
                <w:sz w:val="22"/>
                <w:szCs w:val="22"/>
              </w:rPr>
              <w:t>5</w:t>
            </w:r>
          </w:p>
        </w:tc>
        <w:tc>
          <w:tcPr>
            <w:tcW w:w="1337" w:type="dxa"/>
            <w:vAlign w:val="bottom"/>
          </w:tcPr>
          <w:p w14:paraId="183C21B0" w14:textId="69E65A90" w:rsidR="006A5A16" w:rsidRPr="00AD13D0" w:rsidRDefault="0042443C" w:rsidP="00D57432">
            <w:pPr>
              <w:jc w:val="center"/>
              <w:rPr>
                <w:sz w:val="22"/>
                <w:szCs w:val="22"/>
              </w:rPr>
            </w:pPr>
            <w:r>
              <w:rPr>
                <w:rFonts w:ascii="Calibri" w:hAnsi="Calibri" w:cs="Calibri"/>
                <w:color w:val="000000"/>
                <w:sz w:val="22"/>
                <w:szCs w:val="22"/>
              </w:rPr>
              <w:t>1,612</w:t>
            </w:r>
          </w:p>
        </w:tc>
        <w:tc>
          <w:tcPr>
            <w:tcW w:w="1337" w:type="dxa"/>
            <w:vAlign w:val="bottom"/>
          </w:tcPr>
          <w:p w14:paraId="55E5161B" w14:textId="73E8E695" w:rsidR="006A5A16" w:rsidRPr="00AD13D0" w:rsidRDefault="0048647C" w:rsidP="00D57432">
            <w:pPr>
              <w:jc w:val="center"/>
              <w:rPr>
                <w:sz w:val="22"/>
                <w:szCs w:val="22"/>
              </w:rPr>
            </w:pPr>
            <w:r>
              <w:rPr>
                <w:rFonts w:ascii="Calibri" w:hAnsi="Calibri" w:cs="Calibri"/>
                <w:color w:val="000000"/>
                <w:sz w:val="22"/>
                <w:szCs w:val="22"/>
              </w:rPr>
              <w:t>47</w:t>
            </w:r>
          </w:p>
        </w:tc>
        <w:tc>
          <w:tcPr>
            <w:tcW w:w="1337" w:type="dxa"/>
            <w:vAlign w:val="bottom"/>
          </w:tcPr>
          <w:p w14:paraId="508DFA5A" w14:textId="630812A3" w:rsidR="006A5A16" w:rsidRPr="00AD13D0" w:rsidRDefault="00D73E65" w:rsidP="00D57432">
            <w:pPr>
              <w:jc w:val="center"/>
              <w:rPr>
                <w:sz w:val="22"/>
                <w:szCs w:val="22"/>
              </w:rPr>
            </w:pPr>
            <w:r>
              <w:rPr>
                <w:rFonts w:ascii="Calibri" w:hAnsi="Calibri" w:cs="Calibri"/>
                <w:color w:val="000000"/>
                <w:sz w:val="22"/>
                <w:szCs w:val="22"/>
              </w:rPr>
              <w:t>1,443</w:t>
            </w:r>
          </w:p>
        </w:tc>
        <w:tc>
          <w:tcPr>
            <w:tcW w:w="1337" w:type="dxa"/>
            <w:vAlign w:val="bottom"/>
          </w:tcPr>
          <w:p w14:paraId="71CA21CA" w14:textId="79EB658F" w:rsidR="006A5A16" w:rsidRPr="00AD13D0" w:rsidRDefault="00090597" w:rsidP="00D57432">
            <w:pPr>
              <w:jc w:val="center"/>
              <w:rPr>
                <w:sz w:val="22"/>
                <w:szCs w:val="22"/>
              </w:rPr>
            </w:pPr>
            <w:r>
              <w:rPr>
                <w:rFonts w:ascii="Calibri" w:hAnsi="Calibri" w:cs="Calibri"/>
                <w:color w:val="000000"/>
                <w:sz w:val="22"/>
                <w:szCs w:val="22"/>
              </w:rPr>
              <w:t>32</w:t>
            </w:r>
          </w:p>
        </w:tc>
      </w:tr>
      <w:tr w:rsidR="006A5A16" w14:paraId="4B576BF1" w14:textId="77777777" w:rsidTr="00D57432">
        <w:tc>
          <w:tcPr>
            <w:tcW w:w="1337" w:type="dxa"/>
          </w:tcPr>
          <w:p w14:paraId="13F14B49" w14:textId="77777777" w:rsidR="006A5A16" w:rsidRPr="00AD13D0" w:rsidRDefault="006A5A16" w:rsidP="00D57432">
            <w:pPr>
              <w:jc w:val="both"/>
              <w:rPr>
                <w:sz w:val="22"/>
                <w:szCs w:val="22"/>
              </w:rPr>
            </w:pPr>
            <w:r w:rsidRPr="00AD13D0">
              <w:rPr>
                <w:rFonts w:ascii="Calibri" w:eastAsia="Calibri" w:hAnsi="Calibri" w:cs="Calibri"/>
                <w:sz w:val="22"/>
                <w:szCs w:val="22"/>
              </w:rPr>
              <w:t>2026</w:t>
            </w:r>
          </w:p>
        </w:tc>
        <w:tc>
          <w:tcPr>
            <w:tcW w:w="1337" w:type="dxa"/>
          </w:tcPr>
          <w:p w14:paraId="2AE1DC1A" w14:textId="6EFE7F9F" w:rsidR="006A5A16" w:rsidRPr="00AD13D0" w:rsidRDefault="00B52D5D" w:rsidP="00D57432">
            <w:pPr>
              <w:jc w:val="center"/>
              <w:rPr>
                <w:sz w:val="22"/>
                <w:szCs w:val="22"/>
              </w:rPr>
            </w:pPr>
            <w:r>
              <w:rPr>
                <w:rFonts w:ascii="Calibri" w:eastAsia="Calibri" w:hAnsi="Calibri" w:cs="Calibri"/>
                <w:sz w:val="22"/>
                <w:szCs w:val="22"/>
              </w:rPr>
              <w:t>1</w:t>
            </w:r>
            <w:r w:rsidR="00A92308">
              <w:rPr>
                <w:rFonts w:ascii="Calibri" w:eastAsia="Calibri" w:hAnsi="Calibri" w:cs="Calibri"/>
                <w:sz w:val="22"/>
                <w:szCs w:val="22"/>
              </w:rPr>
              <w:t>,580</w:t>
            </w:r>
          </w:p>
        </w:tc>
        <w:tc>
          <w:tcPr>
            <w:tcW w:w="1337" w:type="dxa"/>
          </w:tcPr>
          <w:p w14:paraId="35C5AE35" w14:textId="0D6DC16A" w:rsidR="006A5A16" w:rsidRPr="00AD13D0" w:rsidRDefault="002C1269" w:rsidP="00D57432">
            <w:pPr>
              <w:jc w:val="center"/>
              <w:rPr>
                <w:sz w:val="22"/>
                <w:szCs w:val="22"/>
              </w:rPr>
            </w:pPr>
            <w:r>
              <w:rPr>
                <w:rFonts w:ascii="Calibri" w:eastAsia="Calibri" w:hAnsi="Calibri" w:cs="Calibri"/>
                <w:sz w:val="22"/>
                <w:szCs w:val="22"/>
              </w:rPr>
              <w:t>52</w:t>
            </w:r>
          </w:p>
        </w:tc>
        <w:tc>
          <w:tcPr>
            <w:tcW w:w="1337" w:type="dxa"/>
            <w:vAlign w:val="bottom"/>
          </w:tcPr>
          <w:p w14:paraId="7BB8FC25" w14:textId="025EA68B" w:rsidR="006A5A16" w:rsidRPr="00AD13D0" w:rsidRDefault="00B15BB8" w:rsidP="00D57432">
            <w:pPr>
              <w:jc w:val="center"/>
              <w:rPr>
                <w:sz w:val="22"/>
                <w:szCs w:val="22"/>
              </w:rPr>
            </w:pPr>
            <w:r>
              <w:rPr>
                <w:rFonts w:ascii="Calibri" w:hAnsi="Calibri" w:cs="Calibri"/>
                <w:color w:val="000000"/>
                <w:sz w:val="22"/>
                <w:szCs w:val="22"/>
              </w:rPr>
              <w:t>1,593</w:t>
            </w:r>
          </w:p>
        </w:tc>
        <w:tc>
          <w:tcPr>
            <w:tcW w:w="1337" w:type="dxa"/>
            <w:vAlign w:val="bottom"/>
          </w:tcPr>
          <w:p w14:paraId="02AE0FEE" w14:textId="6809AC37" w:rsidR="006A5A16" w:rsidRPr="00AD13D0" w:rsidRDefault="0048647C" w:rsidP="00D57432">
            <w:pPr>
              <w:jc w:val="center"/>
              <w:rPr>
                <w:sz w:val="22"/>
                <w:szCs w:val="22"/>
              </w:rPr>
            </w:pPr>
            <w:r>
              <w:rPr>
                <w:rFonts w:ascii="Calibri" w:hAnsi="Calibri" w:cs="Calibri"/>
                <w:color w:val="000000"/>
                <w:sz w:val="22"/>
                <w:szCs w:val="22"/>
              </w:rPr>
              <w:t>54</w:t>
            </w:r>
          </w:p>
        </w:tc>
        <w:tc>
          <w:tcPr>
            <w:tcW w:w="1337" w:type="dxa"/>
            <w:vAlign w:val="bottom"/>
          </w:tcPr>
          <w:p w14:paraId="6AA5D3EE" w14:textId="7E86B228" w:rsidR="006A5A16" w:rsidRPr="00AD13D0" w:rsidRDefault="00DC4715" w:rsidP="00D57432">
            <w:pPr>
              <w:jc w:val="center"/>
              <w:rPr>
                <w:sz w:val="22"/>
                <w:szCs w:val="22"/>
              </w:rPr>
            </w:pPr>
            <w:r>
              <w:rPr>
                <w:rFonts w:ascii="Calibri" w:hAnsi="Calibri" w:cs="Calibri"/>
                <w:color w:val="000000"/>
                <w:sz w:val="22"/>
                <w:szCs w:val="22"/>
              </w:rPr>
              <w:t>1,387</w:t>
            </w:r>
          </w:p>
        </w:tc>
        <w:tc>
          <w:tcPr>
            <w:tcW w:w="1337" w:type="dxa"/>
            <w:vAlign w:val="bottom"/>
          </w:tcPr>
          <w:p w14:paraId="76C053B0" w14:textId="5FF8CE6D" w:rsidR="006A5A16" w:rsidRPr="00AD13D0" w:rsidRDefault="007F5F44" w:rsidP="00D57432">
            <w:pPr>
              <w:jc w:val="center"/>
              <w:rPr>
                <w:sz w:val="22"/>
                <w:szCs w:val="22"/>
              </w:rPr>
            </w:pPr>
            <w:r>
              <w:rPr>
                <w:rFonts w:ascii="Calibri" w:hAnsi="Calibri" w:cs="Calibri"/>
                <w:color w:val="000000"/>
                <w:sz w:val="22"/>
                <w:szCs w:val="22"/>
              </w:rPr>
              <w:t>39</w:t>
            </w:r>
          </w:p>
        </w:tc>
      </w:tr>
      <w:tr w:rsidR="006A5A16" w14:paraId="06B3CF45" w14:textId="77777777" w:rsidTr="00AD13D0">
        <w:trPr>
          <w:trHeight w:val="197"/>
        </w:trPr>
        <w:tc>
          <w:tcPr>
            <w:tcW w:w="1337" w:type="dxa"/>
          </w:tcPr>
          <w:p w14:paraId="73D4D0B1" w14:textId="77777777" w:rsidR="006A5A16" w:rsidRPr="00AD13D0" w:rsidRDefault="006A5A16" w:rsidP="00D57432">
            <w:pPr>
              <w:jc w:val="both"/>
              <w:rPr>
                <w:sz w:val="22"/>
                <w:szCs w:val="22"/>
              </w:rPr>
            </w:pPr>
            <w:r w:rsidRPr="00AD13D0">
              <w:rPr>
                <w:rFonts w:ascii="Calibri" w:eastAsia="Calibri" w:hAnsi="Calibri" w:cs="Calibri"/>
                <w:sz w:val="22"/>
                <w:szCs w:val="22"/>
              </w:rPr>
              <w:t>2030</w:t>
            </w:r>
          </w:p>
        </w:tc>
        <w:tc>
          <w:tcPr>
            <w:tcW w:w="1337" w:type="dxa"/>
          </w:tcPr>
          <w:p w14:paraId="465715D4" w14:textId="696550AE" w:rsidR="006A5A16" w:rsidRPr="00AD13D0" w:rsidRDefault="00D47253" w:rsidP="00D57432">
            <w:pPr>
              <w:jc w:val="center"/>
              <w:rPr>
                <w:sz w:val="22"/>
                <w:szCs w:val="22"/>
              </w:rPr>
            </w:pPr>
            <w:r>
              <w:rPr>
                <w:rFonts w:ascii="Calibri" w:eastAsia="Calibri" w:hAnsi="Calibri" w:cs="Calibri"/>
                <w:sz w:val="22"/>
                <w:szCs w:val="22"/>
              </w:rPr>
              <w:t>1,563</w:t>
            </w:r>
          </w:p>
        </w:tc>
        <w:tc>
          <w:tcPr>
            <w:tcW w:w="1337" w:type="dxa"/>
          </w:tcPr>
          <w:p w14:paraId="15ED45DA" w14:textId="373007C8" w:rsidR="006A5A16" w:rsidRPr="00AD13D0" w:rsidRDefault="00FC2891" w:rsidP="00D57432">
            <w:pPr>
              <w:jc w:val="center"/>
              <w:rPr>
                <w:sz w:val="22"/>
                <w:szCs w:val="22"/>
              </w:rPr>
            </w:pPr>
            <w:r>
              <w:rPr>
                <w:rFonts w:ascii="Calibri" w:eastAsia="Calibri" w:hAnsi="Calibri" w:cs="Calibri"/>
                <w:sz w:val="22"/>
                <w:szCs w:val="22"/>
              </w:rPr>
              <w:t>52</w:t>
            </w:r>
          </w:p>
        </w:tc>
        <w:tc>
          <w:tcPr>
            <w:tcW w:w="1337" w:type="dxa"/>
            <w:vAlign w:val="bottom"/>
          </w:tcPr>
          <w:p w14:paraId="4A9D7BE2" w14:textId="17739499" w:rsidR="006A5A16" w:rsidRPr="00AD13D0" w:rsidRDefault="00510D0E" w:rsidP="00D57432">
            <w:pPr>
              <w:jc w:val="center"/>
              <w:rPr>
                <w:sz w:val="22"/>
                <w:szCs w:val="22"/>
              </w:rPr>
            </w:pPr>
            <w:r>
              <w:rPr>
                <w:rFonts w:ascii="Calibri" w:hAnsi="Calibri" w:cs="Calibri"/>
                <w:color w:val="000000"/>
                <w:sz w:val="22"/>
                <w:szCs w:val="22"/>
              </w:rPr>
              <w:t>1,580</w:t>
            </w:r>
          </w:p>
        </w:tc>
        <w:tc>
          <w:tcPr>
            <w:tcW w:w="1337" w:type="dxa"/>
            <w:vAlign w:val="bottom"/>
          </w:tcPr>
          <w:p w14:paraId="16A67614" w14:textId="51FC9B0C" w:rsidR="006A5A16" w:rsidRPr="00AD13D0" w:rsidRDefault="0048647C" w:rsidP="00D57432">
            <w:pPr>
              <w:jc w:val="center"/>
              <w:rPr>
                <w:sz w:val="22"/>
                <w:szCs w:val="22"/>
              </w:rPr>
            </w:pPr>
            <w:r>
              <w:rPr>
                <w:rFonts w:ascii="Calibri" w:hAnsi="Calibri" w:cs="Calibri"/>
                <w:color w:val="000000"/>
                <w:sz w:val="22"/>
                <w:szCs w:val="22"/>
              </w:rPr>
              <w:t>54</w:t>
            </w:r>
          </w:p>
        </w:tc>
        <w:tc>
          <w:tcPr>
            <w:tcW w:w="1337" w:type="dxa"/>
            <w:vAlign w:val="bottom"/>
          </w:tcPr>
          <w:p w14:paraId="0B0CA31A" w14:textId="08118C6F" w:rsidR="006A5A16" w:rsidRPr="00AD13D0" w:rsidRDefault="006C081A" w:rsidP="00D57432">
            <w:pPr>
              <w:jc w:val="center"/>
              <w:rPr>
                <w:sz w:val="22"/>
                <w:szCs w:val="22"/>
              </w:rPr>
            </w:pPr>
            <w:r>
              <w:rPr>
                <w:rFonts w:ascii="Calibri" w:hAnsi="Calibri" w:cs="Calibri"/>
                <w:color w:val="000000"/>
                <w:sz w:val="22"/>
                <w:szCs w:val="22"/>
              </w:rPr>
              <w:t>1,340</w:t>
            </w:r>
          </w:p>
        </w:tc>
        <w:tc>
          <w:tcPr>
            <w:tcW w:w="1337" w:type="dxa"/>
            <w:vAlign w:val="bottom"/>
          </w:tcPr>
          <w:p w14:paraId="7ED9DB02" w14:textId="07C9B74B" w:rsidR="006A5A16" w:rsidRPr="00AD13D0" w:rsidRDefault="007F5F44" w:rsidP="00D57432">
            <w:pPr>
              <w:jc w:val="center"/>
              <w:rPr>
                <w:sz w:val="22"/>
                <w:szCs w:val="22"/>
              </w:rPr>
            </w:pPr>
            <w:r>
              <w:rPr>
                <w:rFonts w:ascii="Calibri" w:hAnsi="Calibri" w:cs="Calibri"/>
                <w:color w:val="000000"/>
                <w:sz w:val="22"/>
                <w:szCs w:val="22"/>
              </w:rPr>
              <w:t>38</w:t>
            </w:r>
          </w:p>
        </w:tc>
      </w:tr>
    </w:tbl>
    <w:p w14:paraId="6DB48482" w14:textId="727ACCB8" w:rsidR="00E44D08" w:rsidRPr="001F0844" w:rsidRDefault="00E44D08" w:rsidP="00E44D08">
      <w:pPr>
        <w:pStyle w:val="NormalWeb"/>
      </w:pPr>
      <w:r>
        <w:t xml:space="preserve">Table </w:t>
      </w:r>
      <w:r w:rsidR="00A5166B">
        <w:t xml:space="preserve">2020 </w:t>
      </w:r>
      <w:r>
        <w:t>ATB</w:t>
      </w:r>
      <w:r>
        <w:t xml:space="preserve"> Wind </w:t>
      </w:r>
      <w:r>
        <w:t>cost</w:t>
      </w:r>
      <w:r>
        <w:t xml:space="preserve"> inputs</w:t>
      </w:r>
    </w:p>
    <w:tbl>
      <w:tblPr>
        <w:tblStyle w:val="TableGrid"/>
        <w:tblW w:w="9359" w:type="dxa"/>
        <w:tblLayout w:type="fixed"/>
        <w:tblLook w:val="04A0" w:firstRow="1" w:lastRow="0" w:firstColumn="1" w:lastColumn="0" w:noHBand="0" w:noVBand="1"/>
      </w:tblPr>
      <w:tblGrid>
        <w:gridCol w:w="1337"/>
        <w:gridCol w:w="1337"/>
        <w:gridCol w:w="1337"/>
        <w:gridCol w:w="1337"/>
        <w:gridCol w:w="1337"/>
        <w:gridCol w:w="1337"/>
        <w:gridCol w:w="1337"/>
      </w:tblGrid>
      <w:tr w:rsidR="00E44D08" w14:paraId="74D66F6D" w14:textId="77777777" w:rsidTr="00D57432">
        <w:tc>
          <w:tcPr>
            <w:tcW w:w="1337" w:type="dxa"/>
          </w:tcPr>
          <w:p w14:paraId="414C66F6" w14:textId="77777777" w:rsidR="00E44D08" w:rsidRDefault="00E44D08" w:rsidP="00D57432"/>
        </w:tc>
        <w:tc>
          <w:tcPr>
            <w:tcW w:w="1337" w:type="dxa"/>
          </w:tcPr>
          <w:p w14:paraId="2B16CF66" w14:textId="0E2D5DAD" w:rsidR="00E44D08" w:rsidRPr="00CE61AD" w:rsidRDefault="00A5166B" w:rsidP="00D57432">
            <w:pPr>
              <w:jc w:val="center"/>
              <w:rPr>
                <w:b/>
                <w:bCs/>
              </w:rPr>
            </w:pPr>
            <w:r>
              <w:rPr>
                <w:b/>
                <w:bCs/>
              </w:rPr>
              <w:t>Class 6</w:t>
            </w:r>
            <w:r w:rsidR="00C92349">
              <w:rPr>
                <w:b/>
                <w:bCs/>
              </w:rPr>
              <w:t xml:space="preserve"> moderate</w:t>
            </w:r>
          </w:p>
        </w:tc>
        <w:tc>
          <w:tcPr>
            <w:tcW w:w="1337" w:type="dxa"/>
          </w:tcPr>
          <w:p w14:paraId="251F4257" w14:textId="77777777" w:rsidR="00E44D08" w:rsidRPr="00CE61AD" w:rsidRDefault="00E44D08" w:rsidP="00D57432">
            <w:pPr>
              <w:jc w:val="center"/>
              <w:rPr>
                <w:b/>
                <w:bCs/>
              </w:rPr>
            </w:pPr>
          </w:p>
        </w:tc>
        <w:tc>
          <w:tcPr>
            <w:tcW w:w="1337" w:type="dxa"/>
          </w:tcPr>
          <w:p w14:paraId="3B40C59E" w14:textId="0F5311E6" w:rsidR="00E44D08" w:rsidRPr="00CE61AD" w:rsidRDefault="00E44D08" w:rsidP="00D57432">
            <w:pPr>
              <w:jc w:val="center"/>
              <w:rPr>
                <w:b/>
                <w:bCs/>
              </w:rPr>
            </w:pPr>
          </w:p>
        </w:tc>
        <w:tc>
          <w:tcPr>
            <w:tcW w:w="1337" w:type="dxa"/>
          </w:tcPr>
          <w:p w14:paraId="3EEA1936" w14:textId="77777777" w:rsidR="00E44D08" w:rsidRPr="00CE61AD" w:rsidRDefault="00E44D08" w:rsidP="00D57432">
            <w:pPr>
              <w:jc w:val="center"/>
              <w:rPr>
                <w:b/>
                <w:bCs/>
              </w:rPr>
            </w:pPr>
          </w:p>
        </w:tc>
        <w:tc>
          <w:tcPr>
            <w:tcW w:w="1337" w:type="dxa"/>
          </w:tcPr>
          <w:p w14:paraId="35D60C27" w14:textId="5C72AF22" w:rsidR="00E44D08" w:rsidRPr="00CE61AD" w:rsidRDefault="00E44D08" w:rsidP="00D57432">
            <w:pPr>
              <w:jc w:val="center"/>
              <w:rPr>
                <w:b/>
                <w:bCs/>
              </w:rPr>
            </w:pPr>
          </w:p>
        </w:tc>
        <w:tc>
          <w:tcPr>
            <w:tcW w:w="1337" w:type="dxa"/>
          </w:tcPr>
          <w:p w14:paraId="6F9CFE58" w14:textId="77777777" w:rsidR="00E44D08" w:rsidRPr="00CE61AD" w:rsidRDefault="00E44D08" w:rsidP="00D57432">
            <w:pPr>
              <w:jc w:val="center"/>
              <w:rPr>
                <w:b/>
                <w:bCs/>
              </w:rPr>
            </w:pPr>
          </w:p>
        </w:tc>
      </w:tr>
      <w:tr w:rsidR="00E44D08" w14:paraId="3DA43A61" w14:textId="77777777" w:rsidTr="00D57432">
        <w:tc>
          <w:tcPr>
            <w:tcW w:w="1337" w:type="dxa"/>
          </w:tcPr>
          <w:p w14:paraId="617D935E" w14:textId="77777777" w:rsidR="00E44D08" w:rsidRPr="005036E6" w:rsidRDefault="00E44D08" w:rsidP="00D57432">
            <w:pPr>
              <w:rPr>
                <w:sz w:val="22"/>
                <w:szCs w:val="22"/>
              </w:rPr>
            </w:pPr>
            <w:r w:rsidRPr="005036E6">
              <w:rPr>
                <w:sz w:val="22"/>
                <w:szCs w:val="22"/>
              </w:rPr>
              <w:lastRenderedPageBreak/>
              <w:t>Year</w:t>
            </w:r>
          </w:p>
        </w:tc>
        <w:tc>
          <w:tcPr>
            <w:tcW w:w="1337" w:type="dxa"/>
          </w:tcPr>
          <w:p w14:paraId="5A35A49D" w14:textId="77777777" w:rsidR="00BB1ECF" w:rsidRPr="005036E6" w:rsidRDefault="00BB1ECF" w:rsidP="00BB1ECF">
            <w:pPr>
              <w:jc w:val="center"/>
              <w:rPr>
                <w:sz w:val="22"/>
                <w:szCs w:val="22"/>
              </w:rPr>
            </w:pPr>
            <w:r w:rsidRPr="005036E6">
              <w:rPr>
                <w:rFonts w:ascii="Calibri" w:eastAsia="Calibri" w:hAnsi="Calibri" w:cs="Calibri"/>
                <w:sz w:val="22"/>
                <w:szCs w:val="22"/>
              </w:rPr>
              <w:t>Capital Upfront Cost</w:t>
            </w:r>
          </w:p>
          <w:p w14:paraId="666901F8" w14:textId="47F79259" w:rsidR="00E44D08" w:rsidRPr="005036E6" w:rsidRDefault="00BB1ECF" w:rsidP="00BB1ECF">
            <w:pPr>
              <w:jc w:val="center"/>
              <w:rPr>
                <w:sz w:val="22"/>
                <w:szCs w:val="22"/>
              </w:rPr>
            </w:pPr>
            <w:r w:rsidRPr="005036E6">
              <w:rPr>
                <w:rFonts w:ascii="Calibri" w:eastAsia="Calibri" w:hAnsi="Calibri" w:cs="Calibri"/>
                <w:sz w:val="22"/>
                <w:szCs w:val="22"/>
              </w:rPr>
              <w:t>(201</w:t>
            </w:r>
            <w:r w:rsidR="00541670" w:rsidRPr="005036E6">
              <w:rPr>
                <w:rFonts w:ascii="Calibri" w:eastAsia="Calibri" w:hAnsi="Calibri" w:cs="Calibri"/>
                <w:sz w:val="22"/>
                <w:szCs w:val="22"/>
              </w:rPr>
              <w:t>8</w:t>
            </w:r>
            <w:r w:rsidRPr="005036E6">
              <w:rPr>
                <w:rFonts w:ascii="Calibri" w:eastAsia="Calibri" w:hAnsi="Calibri" w:cs="Calibri"/>
                <w:sz w:val="22"/>
                <w:szCs w:val="22"/>
              </w:rPr>
              <w:t>$/KW)</w:t>
            </w:r>
          </w:p>
        </w:tc>
        <w:tc>
          <w:tcPr>
            <w:tcW w:w="1337" w:type="dxa"/>
          </w:tcPr>
          <w:p w14:paraId="657D7F80" w14:textId="4D6DCA55" w:rsidR="00E44D08" w:rsidRPr="005036E6" w:rsidRDefault="00E44D08" w:rsidP="00D57432">
            <w:pPr>
              <w:jc w:val="center"/>
              <w:rPr>
                <w:sz w:val="22"/>
                <w:szCs w:val="22"/>
              </w:rPr>
            </w:pPr>
            <w:r w:rsidRPr="005036E6">
              <w:rPr>
                <w:rFonts w:ascii="Calibri" w:eastAsia="Calibri" w:hAnsi="Calibri" w:cs="Calibri"/>
                <w:sz w:val="22"/>
                <w:szCs w:val="22"/>
              </w:rPr>
              <w:t>Fixed O&amp;M (</w:t>
            </w:r>
            <w:r w:rsidR="00541670" w:rsidRPr="005036E6">
              <w:rPr>
                <w:rFonts w:ascii="Calibri" w:eastAsia="Calibri" w:hAnsi="Calibri" w:cs="Calibri"/>
                <w:sz w:val="22"/>
                <w:szCs w:val="22"/>
              </w:rPr>
              <w:t>2018</w:t>
            </w:r>
            <w:r w:rsidRPr="005036E6">
              <w:rPr>
                <w:rFonts w:ascii="Calibri" w:eastAsia="Calibri" w:hAnsi="Calibri" w:cs="Calibri"/>
                <w:sz w:val="22"/>
                <w:szCs w:val="22"/>
              </w:rPr>
              <w:t>$/KW)</w:t>
            </w:r>
          </w:p>
        </w:tc>
        <w:tc>
          <w:tcPr>
            <w:tcW w:w="1337" w:type="dxa"/>
          </w:tcPr>
          <w:p w14:paraId="535FDEEA" w14:textId="0BFF65E0" w:rsidR="00E44D08" w:rsidRPr="005036E6" w:rsidRDefault="00BB1ECF" w:rsidP="00D57432">
            <w:pPr>
              <w:jc w:val="center"/>
              <w:rPr>
                <w:sz w:val="22"/>
                <w:szCs w:val="22"/>
              </w:rPr>
            </w:pPr>
            <w:r w:rsidRPr="005036E6">
              <w:rPr>
                <w:rFonts w:ascii="Calibri" w:eastAsia="Calibri" w:hAnsi="Calibri" w:cs="Calibri"/>
                <w:sz w:val="22"/>
                <w:szCs w:val="22"/>
              </w:rPr>
              <w:t>LCOE (201</w:t>
            </w:r>
            <w:r w:rsidR="00541670" w:rsidRPr="005036E6">
              <w:rPr>
                <w:rFonts w:ascii="Calibri" w:eastAsia="Calibri" w:hAnsi="Calibri" w:cs="Calibri"/>
                <w:sz w:val="22"/>
                <w:szCs w:val="22"/>
              </w:rPr>
              <w:t>8</w:t>
            </w:r>
            <w:r w:rsidRPr="005036E6">
              <w:rPr>
                <w:rFonts w:ascii="Calibri" w:eastAsia="Calibri" w:hAnsi="Calibri" w:cs="Calibri"/>
                <w:sz w:val="22"/>
                <w:szCs w:val="22"/>
              </w:rPr>
              <w:t>$/ MWh</w:t>
            </w:r>
            <w:r w:rsidRPr="005036E6">
              <w:rPr>
                <w:rFonts w:ascii="Calibri" w:eastAsia="Calibri" w:hAnsi="Calibri" w:cs="Calibri"/>
                <w:sz w:val="22"/>
                <w:szCs w:val="22"/>
              </w:rPr>
              <w:t>)</w:t>
            </w:r>
          </w:p>
        </w:tc>
        <w:tc>
          <w:tcPr>
            <w:tcW w:w="1337" w:type="dxa"/>
          </w:tcPr>
          <w:p w14:paraId="1FF7AB00" w14:textId="07F801B7" w:rsidR="00E44D08" w:rsidRPr="005036E6" w:rsidRDefault="00E44D08" w:rsidP="00D57432">
            <w:pPr>
              <w:jc w:val="center"/>
              <w:rPr>
                <w:sz w:val="22"/>
                <w:szCs w:val="22"/>
              </w:rPr>
            </w:pPr>
          </w:p>
        </w:tc>
        <w:tc>
          <w:tcPr>
            <w:tcW w:w="1337" w:type="dxa"/>
          </w:tcPr>
          <w:p w14:paraId="5A0AD818" w14:textId="63C26F86" w:rsidR="00E44D08" w:rsidRPr="005036E6" w:rsidRDefault="00E44D08" w:rsidP="00D57432">
            <w:pPr>
              <w:jc w:val="center"/>
              <w:rPr>
                <w:sz w:val="22"/>
                <w:szCs w:val="22"/>
              </w:rPr>
            </w:pPr>
          </w:p>
        </w:tc>
        <w:tc>
          <w:tcPr>
            <w:tcW w:w="1337" w:type="dxa"/>
          </w:tcPr>
          <w:p w14:paraId="6D10EEC0" w14:textId="0D93B420" w:rsidR="00E44D08" w:rsidRPr="005036E6" w:rsidRDefault="00E44D08" w:rsidP="00D57432">
            <w:pPr>
              <w:jc w:val="center"/>
              <w:rPr>
                <w:sz w:val="22"/>
                <w:szCs w:val="22"/>
              </w:rPr>
            </w:pPr>
          </w:p>
        </w:tc>
      </w:tr>
      <w:tr w:rsidR="008168FA" w14:paraId="45DFB057" w14:textId="77777777" w:rsidTr="00F366CA">
        <w:tc>
          <w:tcPr>
            <w:tcW w:w="1337" w:type="dxa"/>
          </w:tcPr>
          <w:p w14:paraId="6060742D" w14:textId="77777777" w:rsidR="008168FA" w:rsidRPr="005036E6" w:rsidRDefault="008168FA" w:rsidP="008168FA">
            <w:pPr>
              <w:jc w:val="both"/>
              <w:rPr>
                <w:sz w:val="22"/>
                <w:szCs w:val="22"/>
              </w:rPr>
            </w:pPr>
            <w:r w:rsidRPr="005036E6">
              <w:rPr>
                <w:rFonts w:ascii="Calibri" w:eastAsia="Calibri" w:hAnsi="Calibri" w:cs="Calibri"/>
                <w:sz w:val="22"/>
                <w:szCs w:val="22"/>
              </w:rPr>
              <w:t>2020</w:t>
            </w:r>
          </w:p>
        </w:tc>
        <w:tc>
          <w:tcPr>
            <w:tcW w:w="1337" w:type="dxa"/>
            <w:vAlign w:val="bottom"/>
          </w:tcPr>
          <w:p w14:paraId="6F55D37D" w14:textId="24F0247A" w:rsidR="008168FA" w:rsidRPr="005036E6" w:rsidRDefault="005B0B27" w:rsidP="008168FA">
            <w:pPr>
              <w:jc w:val="center"/>
              <w:rPr>
                <w:sz w:val="22"/>
                <w:szCs w:val="22"/>
              </w:rPr>
            </w:pPr>
            <w:r w:rsidRPr="005036E6">
              <w:rPr>
                <w:sz w:val="22"/>
                <w:szCs w:val="22"/>
              </w:rPr>
              <w:t>1,611</w:t>
            </w:r>
          </w:p>
        </w:tc>
        <w:tc>
          <w:tcPr>
            <w:tcW w:w="1337" w:type="dxa"/>
          </w:tcPr>
          <w:p w14:paraId="4A9F46E4" w14:textId="3D293D86" w:rsidR="008168FA" w:rsidRPr="005036E6" w:rsidRDefault="008168FA" w:rsidP="008168FA">
            <w:pPr>
              <w:jc w:val="center"/>
              <w:rPr>
                <w:sz w:val="22"/>
                <w:szCs w:val="22"/>
              </w:rPr>
            </w:pPr>
            <w:r w:rsidRPr="005036E6">
              <w:rPr>
                <w:rFonts w:ascii="Calibri" w:eastAsia="Calibri" w:hAnsi="Calibri" w:cs="Calibri"/>
                <w:sz w:val="22"/>
                <w:szCs w:val="22"/>
              </w:rPr>
              <w:t>42</w:t>
            </w:r>
          </w:p>
        </w:tc>
        <w:tc>
          <w:tcPr>
            <w:tcW w:w="1337" w:type="dxa"/>
            <w:vAlign w:val="bottom"/>
          </w:tcPr>
          <w:p w14:paraId="5B6F62A2" w14:textId="7B7FED4D" w:rsidR="008168FA" w:rsidRPr="005036E6" w:rsidRDefault="0065482E" w:rsidP="008168FA">
            <w:pPr>
              <w:jc w:val="center"/>
              <w:rPr>
                <w:sz w:val="22"/>
                <w:szCs w:val="22"/>
              </w:rPr>
            </w:pPr>
            <w:r w:rsidRPr="005036E6">
              <w:rPr>
                <w:sz w:val="22"/>
                <w:szCs w:val="22"/>
              </w:rPr>
              <w:t>37</w:t>
            </w:r>
          </w:p>
        </w:tc>
        <w:tc>
          <w:tcPr>
            <w:tcW w:w="1337" w:type="dxa"/>
            <w:vAlign w:val="bottom"/>
          </w:tcPr>
          <w:p w14:paraId="5B27B778" w14:textId="0AF6EAA4" w:rsidR="008168FA" w:rsidRPr="005036E6" w:rsidRDefault="008168FA" w:rsidP="008168FA">
            <w:pPr>
              <w:jc w:val="center"/>
              <w:rPr>
                <w:sz w:val="22"/>
                <w:szCs w:val="22"/>
              </w:rPr>
            </w:pPr>
          </w:p>
        </w:tc>
        <w:tc>
          <w:tcPr>
            <w:tcW w:w="1337" w:type="dxa"/>
            <w:vAlign w:val="bottom"/>
          </w:tcPr>
          <w:p w14:paraId="1DB64F89" w14:textId="3D94550B" w:rsidR="008168FA" w:rsidRPr="005036E6" w:rsidRDefault="008168FA" w:rsidP="008168FA">
            <w:pPr>
              <w:jc w:val="center"/>
              <w:rPr>
                <w:sz w:val="22"/>
                <w:szCs w:val="22"/>
              </w:rPr>
            </w:pPr>
          </w:p>
        </w:tc>
        <w:tc>
          <w:tcPr>
            <w:tcW w:w="1337" w:type="dxa"/>
            <w:vAlign w:val="bottom"/>
          </w:tcPr>
          <w:p w14:paraId="7616058C" w14:textId="7E8F5B10" w:rsidR="008168FA" w:rsidRPr="005036E6" w:rsidRDefault="008168FA" w:rsidP="008168FA">
            <w:pPr>
              <w:jc w:val="center"/>
              <w:rPr>
                <w:sz w:val="22"/>
                <w:szCs w:val="22"/>
              </w:rPr>
            </w:pPr>
          </w:p>
        </w:tc>
      </w:tr>
      <w:tr w:rsidR="008168FA" w14:paraId="2A53264A" w14:textId="77777777" w:rsidTr="00F366CA">
        <w:tc>
          <w:tcPr>
            <w:tcW w:w="1337" w:type="dxa"/>
          </w:tcPr>
          <w:p w14:paraId="317CC369" w14:textId="77777777" w:rsidR="008168FA" w:rsidRPr="005036E6" w:rsidRDefault="008168FA" w:rsidP="008168FA">
            <w:pPr>
              <w:jc w:val="both"/>
              <w:rPr>
                <w:sz w:val="22"/>
                <w:szCs w:val="22"/>
              </w:rPr>
            </w:pPr>
            <w:r w:rsidRPr="005036E6">
              <w:rPr>
                <w:rFonts w:ascii="Calibri" w:eastAsia="Calibri" w:hAnsi="Calibri" w:cs="Calibri"/>
                <w:sz w:val="22"/>
                <w:szCs w:val="22"/>
              </w:rPr>
              <w:t>2022</w:t>
            </w:r>
          </w:p>
        </w:tc>
        <w:tc>
          <w:tcPr>
            <w:tcW w:w="1337" w:type="dxa"/>
            <w:vAlign w:val="bottom"/>
          </w:tcPr>
          <w:p w14:paraId="1A6169C4" w14:textId="7C5C1069" w:rsidR="008168FA" w:rsidRPr="005036E6" w:rsidRDefault="005B0B27" w:rsidP="008168FA">
            <w:pPr>
              <w:jc w:val="center"/>
              <w:rPr>
                <w:sz w:val="22"/>
                <w:szCs w:val="22"/>
              </w:rPr>
            </w:pPr>
            <w:r w:rsidRPr="005036E6">
              <w:rPr>
                <w:sz w:val="22"/>
                <w:szCs w:val="22"/>
              </w:rPr>
              <w:t>1,579</w:t>
            </w:r>
          </w:p>
        </w:tc>
        <w:tc>
          <w:tcPr>
            <w:tcW w:w="1337" w:type="dxa"/>
          </w:tcPr>
          <w:p w14:paraId="262336C8" w14:textId="72C64F58" w:rsidR="008168FA" w:rsidRPr="005036E6" w:rsidRDefault="008168FA" w:rsidP="008168FA">
            <w:pPr>
              <w:jc w:val="center"/>
              <w:rPr>
                <w:sz w:val="22"/>
                <w:szCs w:val="22"/>
              </w:rPr>
            </w:pPr>
            <w:r w:rsidRPr="005036E6">
              <w:rPr>
                <w:rFonts w:ascii="Calibri" w:eastAsia="Calibri" w:hAnsi="Calibri" w:cs="Calibri"/>
                <w:sz w:val="22"/>
                <w:szCs w:val="22"/>
              </w:rPr>
              <w:t>42</w:t>
            </w:r>
          </w:p>
        </w:tc>
        <w:tc>
          <w:tcPr>
            <w:tcW w:w="1337" w:type="dxa"/>
            <w:vAlign w:val="bottom"/>
          </w:tcPr>
          <w:p w14:paraId="2FF96170" w14:textId="513A85D2" w:rsidR="008168FA" w:rsidRPr="005036E6" w:rsidRDefault="0065482E" w:rsidP="008168FA">
            <w:pPr>
              <w:jc w:val="center"/>
              <w:rPr>
                <w:sz w:val="22"/>
                <w:szCs w:val="22"/>
              </w:rPr>
            </w:pPr>
            <w:r w:rsidRPr="005036E6">
              <w:rPr>
                <w:sz w:val="22"/>
                <w:szCs w:val="22"/>
              </w:rPr>
              <w:t>35</w:t>
            </w:r>
          </w:p>
        </w:tc>
        <w:tc>
          <w:tcPr>
            <w:tcW w:w="1337" w:type="dxa"/>
            <w:vAlign w:val="bottom"/>
          </w:tcPr>
          <w:p w14:paraId="0D1BC3CE" w14:textId="6F773B92" w:rsidR="008168FA" w:rsidRPr="005036E6" w:rsidRDefault="008168FA" w:rsidP="008168FA">
            <w:pPr>
              <w:jc w:val="center"/>
              <w:rPr>
                <w:sz w:val="22"/>
                <w:szCs w:val="22"/>
              </w:rPr>
            </w:pPr>
          </w:p>
        </w:tc>
        <w:tc>
          <w:tcPr>
            <w:tcW w:w="1337" w:type="dxa"/>
            <w:vAlign w:val="bottom"/>
          </w:tcPr>
          <w:p w14:paraId="7D337F90" w14:textId="4C3549DF" w:rsidR="008168FA" w:rsidRPr="005036E6" w:rsidRDefault="008168FA" w:rsidP="008168FA">
            <w:pPr>
              <w:jc w:val="center"/>
              <w:rPr>
                <w:sz w:val="22"/>
                <w:szCs w:val="22"/>
              </w:rPr>
            </w:pPr>
          </w:p>
        </w:tc>
        <w:tc>
          <w:tcPr>
            <w:tcW w:w="1337" w:type="dxa"/>
            <w:vAlign w:val="bottom"/>
          </w:tcPr>
          <w:p w14:paraId="3BB1AD53" w14:textId="335FD757" w:rsidR="008168FA" w:rsidRPr="005036E6" w:rsidRDefault="008168FA" w:rsidP="008168FA">
            <w:pPr>
              <w:jc w:val="center"/>
              <w:rPr>
                <w:sz w:val="22"/>
                <w:szCs w:val="22"/>
              </w:rPr>
            </w:pPr>
          </w:p>
        </w:tc>
      </w:tr>
      <w:tr w:rsidR="008168FA" w14:paraId="3FB24F5D" w14:textId="77777777" w:rsidTr="00F366CA">
        <w:tc>
          <w:tcPr>
            <w:tcW w:w="1337" w:type="dxa"/>
          </w:tcPr>
          <w:p w14:paraId="52F0B641" w14:textId="77777777" w:rsidR="008168FA" w:rsidRPr="005036E6" w:rsidRDefault="008168FA" w:rsidP="008168FA">
            <w:pPr>
              <w:jc w:val="both"/>
              <w:rPr>
                <w:sz w:val="22"/>
                <w:szCs w:val="22"/>
              </w:rPr>
            </w:pPr>
            <w:r w:rsidRPr="005036E6">
              <w:rPr>
                <w:rFonts w:ascii="Calibri" w:eastAsia="Calibri" w:hAnsi="Calibri" w:cs="Calibri"/>
                <w:sz w:val="22"/>
                <w:szCs w:val="22"/>
              </w:rPr>
              <w:t>2026</w:t>
            </w:r>
          </w:p>
        </w:tc>
        <w:tc>
          <w:tcPr>
            <w:tcW w:w="1337" w:type="dxa"/>
            <w:vAlign w:val="bottom"/>
          </w:tcPr>
          <w:p w14:paraId="778CBF7D" w14:textId="3CFAC9A9" w:rsidR="008168FA" w:rsidRPr="005036E6" w:rsidRDefault="00112B26" w:rsidP="008168FA">
            <w:pPr>
              <w:jc w:val="center"/>
              <w:rPr>
                <w:sz w:val="22"/>
                <w:szCs w:val="22"/>
              </w:rPr>
            </w:pPr>
            <w:r w:rsidRPr="005036E6">
              <w:rPr>
                <w:sz w:val="22"/>
                <w:szCs w:val="22"/>
              </w:rPr>
              <w:t>1,503</w:t>
            </w:r>
          </w:p>
        </w:tc>
        <w:tc>
          <w:tcPr>
            <w:tcW w:w="1337" w:type="dxa"/>
          </w:tcPr>
          <w:p w14:paraId="6D9B237B" w14:textId="58C27490" w:rsidR="008168FA" w:rsidRPr="005036E6" w:rsidRDefault="008168FA" w:rsidP="008168FA">
            <w:pPr>
              <w:jc w:val="center"/>
              <w:rPr>
                <w:sz w:val="22"/>
                <w:szCs w:val="22"/>
              </w:rPr>
            </w:pPr>
            <w:r w:rsidRPr="005036E6">
              <w:rPr>
                <w:rFonts w:ascii="Calibri" w:eastAsia="Calibri" w:hAnsi="Calibri" w:cs="Calibri"/>
                <w:sz w:val="22"/>
                <w:szCs w:val="22"/>
              </w:rPr>
              <w:t>40</w:t>
            </w:r>
          </w:p>
        </w:tc>
        <w:tc>
          <w:tcPr>
            <w:tcW w:w="1337" w:type="dxa"/>
            <w:vAlign w:val="bottom"/>
          </w:tcPr>
          <w:p w14:paraId="73AD164C" w14:textId="43670713" w:rsidR="008168FA" w:rsidRPr="005036E6" w:rsidRDefault="0065482E" w:rsidP="008168FA">
            <w:pPr>
              <w:jc w:val="center"/>
              <w:rPr>
                <w:sz w:val="22"/>
                <w:szCs w:val="22"/>
              </w:rPr>
            </w:pPr>
            <w:r w:rsidRPr="005036E6">
              <w:rPr>
                <w:sz w:val="22"/>
                <w:szCs w:val="22"/>
              </w:rPr>
              <w:t>32</w:t>
            </w:r>
          </w:p>
        </w:tc>
        <w:tc>
          <w:tcPr>
            <w:tcW w:w="1337" w:type="dxa"/>
            <w:vAlign w:val="bottom"/>
          </w:tcPr>
          <w:p w14:paraId="523D621C" w14:textId="6684D82D" w:rsidR="008168FA" w:rsidRPr="005036E6" w:rsidRDefault="008168FA" w:rsidP="008168FA">
            <w:pPr>
              <w:jc w:val="center"/>
              <w:rPr>
                <w:sz w:val="22"/>
                <w:szCs w:val="22"/>
              </w:rPr>
            </w:pPr>
          </w:p>
        </w:tc>
        <w:tc>
          <w:tcPr>
            <w:tcW w:w="1337" w:type="dxa"/>
            <w:vAlign w:val="bottom"/>
          </w:tcPr>
          <w:p w14:paraId="17E9B9CB" w14:textId="1166282B" w:rsidR="008168FA" w:rsidRPr="005036E6" w:rsidRDefault="008168FA" w:rsidP="008168FA">
            <w:pPr>
              <w:jc w:val="center"/>
              <w:rPr>
                <w:sz w:val="22"/>
                <w:szCs w:val="22"/>
              </w:rPr>
            </w:pPr>
          </w:p>
        </w:tc>
        <w:tc>
          <w:tcPr>
            <w:tcW w:w="1337" w:type="dxa"/>
            <w:vAlign w:val="bottom"/>
          </w:tcPr>
          <w:p w14:paraId="7C89709E" w14:textId="171FA9BA" w:rsidR="008168FA" w:rsidRPr="005036E6" w:rsidRDefault="008168FA" w:rsidP="008168FA">
            <w:pPr>
              <w:jc w:val="center"/>
              <w:rPr>
                <w:sz w:val="22"/>
                <w:szCs w:val="22"/>
              </w:rPr>
            </w:pPr>
          </w:p>
        </w:tc>
      </w:tr>
      <w:tr w:rsidR="008168FA" w14:paraId="511F1B80" w14:textId="77777777" w:rsidTr="00F366CA">
        <w:trPr>
          <w:trHeight w:val="89"/>
        </w:trPr>
        <w:tc>
          <w:tcPr>
            <w:tcW w:w="1337" w:type="dxa"/>
          </w:tcPr>
          <w:p w14:paraId="369B8744" w14:textId="77777777" w:rsidR="008168FA" w:rsidRPr="005036E6" w:rsidRDefault="008168FA" w:rsidP="008168FA">
            <w:pPr>
              <w:jc w:val="both"/>
              <w:rPr>
                <w:sz w:val="22"/>
                <w:szCs w:val="22"/>
              </w:rPr>
            </w:pPr>
            <w:r w:rsidRPr="005036E6">
              <w:rPr>
                <w:rFonts w:ascii="Calibri" w:eastAsia="Calibri" w:hAnsi="Calibri" w:cs="Calibri"/>
                <w:sz w:val="22"/>
                <w:szCs w:val="22"/>
              </w:rPr>
              <w:t>2030</w:t>
            </w:r>
          </w:p>
        </w:tc>
        <w:tc>
          <w:tcPr>
            <w:tcW w:w="1337" w:type="dxa"/>
            <w:vAlign w:val="bottom"/>
          </w:tcPr>
          <w:p w14:paraId="07A10570" w14:textId="70218E27" w:rsidR="008168FA" w:rsidRPr="005036E6" w:rsidRDefault="0088055D" w:rsidP="008168FA">
            <w:pPr>
              <w:jc w:val="center"/>
              <w:rPr>
                <w:sz w:val="22"/>
                <w:szCs w:val="22"/>
              </w:rPr>
            </w:pPr>
            <w:r w:rsidRPr="005036E6">
              <w:rPr>
                <w:sz w:val="22"/>
                <w:szCs w:val="22"/>
              </w:rPr>
              <w:t>1,412</w:t>
            </w:r>
          </w:p>
        </w:tc>
        <w:tc>
          <w:tcPr>
            <w:tcW w:w="1337" w:type="dxa"/>
          </w:tcPr>
          <w:p w14:paraId="475A42F9" w14:textId="339F3CD5" w:rsidR="008168FA" w:rsidRPr="005036E6" w:rsidRDefault="008168FA" w:rsidP="008168FA">
            <w:pPr>
              <w:jc w:val="center"/>
              <w:rPr>
                <w:sz w:val="22"/>
                <w:szCs w:val="22"/>
              </w:rPr>
            </w:pPr>
            <w:r w:rsidRPr="005036E6">
              <w:rPr>
                <w:rFonts w:ascii="Calibri" w:eastAsia="Calibri" w:hAnsi="Calibri" w:cs="Calibri"/>
                <w:sz w:val="22"/>
                <w:szCs w:val="22"/>
              </w:rPr>
              <w:t>39</w:t>
            </w:r>
          </w:p>
        </w:tc>
        <w:tc>
          <w:tcPr>
            <w:tcW w:w="1337" w:type="dxa"/>
            <w:vAlign w:val="bottom"/>
          </w:tcPr>
          <w:p w14:paraId="6CC82784" w14:textId="561ED3DC" w:rsidR="008168FA" w:rsidRPr="005036E6" w:rsidRDefault="00435DCC" w:rsidP="008168FA">
            <w:pPr>
              <w:jc w:val="center"/>
              <w:rPr>
                <w:sz w:val="22"/>
                <w:szCs w:val="22"/>
              </w:rPr>
            </w:pPr>
            <w:r w:rsidRPr="005036E6">
              <w:rPr>
                <w:sz w:val="22"/>
                <w:szCs w:val="22"/>
              </w:rPr>
              <w:t>30</w:t>
            </w:r>
          </w:p>
        </w:tc>
        <w:tc>
          <w:tcPr>
            <w:tcW w:w="1337" w:type="dxa"/>
            <w:vAlign w:val="bottom"/>
          </w:tcPr>
          <w:p w14:paraId="55A0E3B8" w14:textId="1A5B11C7" w:rsidR="008168FA" w:rsidRPr="005036E6" w:rsidRDefault="008168FA" w:rsidP="008168FA">
            <w:pPr>
              <w:jc w:val="center"/>
              <w:rPr>
                <w:sz w:val="22"/>
                <w:szCs w:val="22"/>
              </w:rPr>
            </w:pPr>
          </w:p>
        </w:tc>
        <w:tc>
          <w:tcPr>
            <w:tcW w:w="1337" w:type="dxa"/>
            <w:vAlign w:val="bottom"/>
          </w:tcPr>
          <w:p w14:paraId="184CF1EC" w14:textId="32C5AEB9" w:rsidR="008168FA" w:rsidRPr="005036E6" w:rsidRDefault="008168FA" w:rsidP="008168FA">
            <w:pPr>
              <w:jc w:val="center"/>
              <w:rPr>
                <w:sz w:val="22"/>
                <w:szCs w:val="22"/>
              </w:rPr>
            </w:pPr>
          </w:p>
        </w:tc>
        <w:tc>
          <w:tcPr>
            <w:tcW w:w="1337" w:type="dxa"/>
            <w:vAlign w:val="bottom"/>
          </w:tcPr>
          <w:p w14:paraId="5AE9A9AC" w14:textId="64CCC838" w:rsidR="008168FA" w:rsidRPr="005036E6" w:rsidRDefault="008168FA" w:rsidP="008168FA">
            <w:pPr>
              <w:jc w:val="center"/>
              <w:rPr>
                <w:sz w:val="22"/>
                <w:szCs w:val="22"/>
              </w:rPr>
            </w:pPr>
          </w:p>
        </w:tc>
      </w:tr>
      <w:tr w:rsidR="008168FA" w14:paraId="314FD9C8" w14:textId="77777777" w:rsidTr="00F366CA">
        <w:tc>
          <w:tcPr>
            <w:tcW w:w="1337" w:type="dxa"/>
          </w:tcPr>
          <w:p w14:paraId="316EEC8C" w14:textId="77777777" w:rsidR="008168FA" w:rsidRPr="005036E6" w:rsidRDefault="008168FA" w:rsidP="008168FA">
            <w:pPr>
              <w:jc w:val="both"/>
              <w:rPr>
                <w:sz w:val="22"/>
                <w:szCs w:val="22"/>
              </w:rPr>
            </w:pPr>
            <w:r w:rsidRPr="005036E6">
              <w:rPr>
                <w:rFonts w:ascii="Calibri" w:eastAsia="Calibri" w:hAnsi="Calibri" w:cs="Calibri"/>
                <w:sz w:val="22"/>
                <w:szCs w:val="22"/>
              </w:rPr>
              <w:t>2045</w:t>
            </w:r>
          </w:p>
        </w:tc>
        <w:tc>
          <w:tcPr>
            <w:tcW w:w="1337" w:type="dxa"/>
            <w:vAlign w:val="bottom"/>
          </w:tcPr>
          <w:p w14:paraId="077571AF" w14:textId="51F433C7" w:rsidR="008168FA" w:rsidRPr="005036E6" w:rsidRDefault="0088055D" w:rsidP="008168FA">
            <w:pPr>
              <w:jc w:val="center"/>
              <w:rPr>
                <w:sz w:val="22"/>
                <w:szCs w:val="22"/>
              </w:rPr>
            </w:pPr>
            <w:r w:rsidRPr="005036E6">
              <w:rPr>
                <w:sz w:val="22"/>
                <w:szCs w:val="22"/>
              </w:rPr>
              <w:t>1,155</w:t>
            </w:r>
          </w:p>
        </w:tc>
        <w:tc>
          <w:tcPr>
            <w:tcW w:w="1337" w:type="dxa"/>
          </w:tcPr>
          <w:p w14:paraId="3F96EA3E" w14:textId="67F7C34E" w:rsidR="008168FA" w:rsidRPr="005036E6" w:rsidRDefault="008168FA" w:rsidP="008168FA">
            <w:pPr>
              <w:jc w:val="center"/>
              <w:rPr>
                <w:sz w:val="22"/>
                <w:szCs w:val="22"/>
              </w:rPr>
            </w:pPr>
            <w:r w:rsidRPr="005036E6">
              <w:rPr>
                <w:rFonts w:ascii="Calibri" w:eastAsia="Calibri" w:hAnsi="Calibri" w:cs="Calibri"/>
                <w:sz w:val="22"/>
                <w:szCs w:val="22"/>
              </w:rPr>
              <w:t>35</w:t>
            </w:r>
          </w:p>
        </w:tc>
        <w:tc>
          <w:tcPr>
            <w:tcW w:w="1337" w:type="dxa"/>
            <w:vAlign w:val="bottom"/>
          </w:tcPr>
          <w:p w14:paraId="1BA511AF" w14:textId="1773241F" w:rsidR="008168FA" w:rsidRPr="005036E6" w:rsidRDefault="00435DCC" w:rsidP="008168FA">
            <w:pPr>
              <w:jc w:val="center"/>
              <w:rPr>
                <w:sz w:val="22"/>
                <w:szCs w:val="22"/>
              </w:rPr>
            </w:pPr>
            <w:r w:rsidRPr="005036E6">
              <w:rPr>
                <w:sz w:val="22"/>
                <w:szCs w:val="22"/>
              </w:rPr>
              <w:t>24</w:t>
            </w:r>
          </w:p>
        </w:tc>
        <w:tc>
          <w:tcPr>
            <w:tcW w:w="1337" w:type="dxa"/>
            <w:vAlign w:val="bottom"/>
          </w:tcPr>
          <w:p w14:paraId="26A43327" w14:textId="43803DEC" w:rsidR="008168FA" w:rsidRPr="005036E6" w:rsidRDefault="008168FA" w:rsidP="008168FA">
            <w:pPr>
              <w:jc w:val="center"/>
              <w:rPr>
                <w:sz w:val="22"/>
                <w:szCs w:val="22"/>
              </w:rPr>
            </w:pPr>
          </w:p>
        </w:tc>
        <w:tc>
          <w:tcPr>
            <w:tcW w:w="1337" w:type="dxa"/>
            <w:vAlign w:val="bottom"/>
          </w:tcPr>
          <w:p w14:paraId="044B2B13" w14:textId="29D46346" w:rsidR="008168FA" w:rsidRPr="005036E6" w:rsidRDefault="008168FA" w:rsidP="008168FA">
            <w:pPr>
              <w:jc w:val="center"/>
              <w:rPr>
                <w:sz w:val="22"/>
                <w:szCs w:val="22"/>
              </w:rPr>
            </w:pPr>
          </w:p>
        </w:tc>
        <w:tc>
          <w:tcPr>
            <w:tcW w:w="1337" w:type="dxa"/>
            <w:vAlign w:val="bottom"/>
          </w:tcPr>
          <w:p w14:paraId="52C02B74" w14:textId="53F1346B" w:rsidR="008168FA" w:rsidRPr="005036E6" w:rsidRDefault="008168FA" w:rsidP="008168FA">
            <w:pPr>
              <w:jc w:val="center"/>
              <w:rPr>
                <w:sz w:val="22"/>
                <w:szCs w:val="22"/>
              </w:rPr>
            </w:pPr>
          </w:p>
        </w:tc>
      </w:tr>
    </w:tbl>
    <w:p w14:paraId="4CEAAB8F" w14:textId="77777777" w:rsidR="006A5A16" w:rsidRDefault="006A5A16" w:rsidP="00261833">
      <w:pPr>
        <w:pStyle w:val="NormalWeb"/>
      </w:pPr>
    </w:p>
    <w:p w14:paraId="1A2C979C" w14:textId="56927DA3" w:rsidR="00C54A22" w:rsidRPr="00B256F0" w:rsidRDefault="009032DF" w:rsidP="00261833">
      <w:pPr>
        <w:pStyle w:val="NormalWeb"/>
      </w:pPr>
      <w:r w:rsidRPr="00B256F0">
        <w:t xml:space="preserve">Table 18 </w:t>
      </w:r>
      <w:r w:rsidR="00362FF1" w:rsidRPr="00B256F0">
        <w:t>in Prelim_Results_Proposed_Inputs_and_Assumptions_2019-2020_10-4-19</w:t>
      </w:r>
    </w:p>
    <w:p w14:paraId="76D9BCF5" w14:textId="21D1419E" w:rsidR="00D864E7" w:rsidRPr="00B256F0" w:rsidRDefault="00D864E7" w:rsidP="00261833">
      <w:pPr>
        <w:pStyle w:val="NormalWeb"/>
      </w:pPr>
      <w:r w:rsidRPr="00B256F0">
        <w:t xml:space="preserve">Notes that </w:t>
      </w:r>
      <w:r w:rsidR="00DE674D" w:rsidRPr="00B256F0">
        <w:t>Bas</w:t>
      </w:r>
      <w:r w:rsidR="00D934BD" w:rsidRPr="00B256F0">
        <w:t>eline wind</w:t>
      </w:r>
      <w:r w:rsidR="00D202CF">
        <w:t xml:space="preserve"> in CAISO</w:t>
      </w:r>
      <w:r w:rsidR="00D934BD" w:rsidRPr="00B256F0">
        <w:t xml:space="preserve"> is </w:t>
      </w:r>
      <w:r w:rsidR="00B256F0" w:rsidRPr="00B256F0">
        <w:t>8.549 GW in 2020 and 8.649 GW in 2022 and beyond.</w:t>
      </w:r>
      <w:r w:rsidR="00D202CF">
        <w:t xml:space="preserve"> Table 19 gives information about other zones.</w:t>
      </w:r>
      <w:r w:rsidR="003123C6">
        <w:t xml:space="preserve">  Table 26 summarizes </w:t>
      </w:r>
      <w:r w:rsidR="00943234">
        <w:t xml:space="preserve">the assessments of available </w:t>
      </w:r>
      <w:r w:rsidR="003707F8">
        <w:t>expansion.</w:t>
      </w:r>
    </w:p>
    <w:p w14:paraId="0218564A" w14:textId="19BA7F95" w:rsidR="00E145AB" w:rsidRPr="00E145AB" w:rsidRDefault="00E145AB" w:rsidP="00261833">
      <w:pPr>
        <w:pStyle w:val="NormalWeb"/>
        <w:rPr>
          <w:b/>
          <w:bCs/>
        </w:rPr>
      </w:pPr>
      <w:r w:rsidRPr="29771588">
        <w:rPr>
          <w:b/>
          <w:bCs/>
        </w:rPr>
        <w:t>Geothermal</w:t>
      </w:r>
    </w:p>
    <w:p w14:paraId="04371D31" w14:textId="1D5743CF" w:rsidR="00E145AB" w:rsidRPr="000941F1" w:rsidRDefault="342084BF" w:rsidP="29771588">
      <w:pPr>
        <w:spacing w:line="257" w:lineRule="auto"/>
        <w:jc w:val="both"/>
      </w:pPr>
      <w:r w:rsidRPr="29771588">
        <w:rPr>
          <w:rFonts w:ascii="Calibri" w:eastAsia="Calibri" w:hAnsi="Calibri" w:cs="Calibri"/>
          <w:color w:val="000000" w:themeColor="text1"/>
          <w:sz w:val="22"/>
          <w:szCs w:val="22"/>
        </w:rPr>
        <w:t xml:space="preserve">RESOLVE has already some values for the inputs in the </w:t>
      </w:r>
      <w:r w:rsidR="45F72D15" w:rsidRPr="7FF150C3">
        <w:rPr>
          <w:rFonts w:ascii="Calibri" w:eastAsia="Calibri" w:hAnsi="Calibri" w:cs="Calibri"/>
          <w:color w:val="000000" w:themeColor="text1"/>
          <w:sz w:val="22"/>
          <w:szCs w:val="22"/>
        </w:rPr>
        <w:t>3</w:t>
      </w:r>
      <w:r w:rsidRPr="29771588">
        <w:rPr>
          <w:rFonts w:ascii="Calibri" w:eastAsia="Calibri" w:hAnsi="Calibri" w:cs="Calibri"/>
          <w:color w:val="000000" w:themeColor="text1"/>
          <w:sz w:val="22"/>
          <w:szCs w:val="22"/>
        </w:rPr>
        <w:t xml:space="preserve"> and they mentioned that they were using the NREL ATB as their base. But the NREL ATB costs are decreasing gradually year-to-year whereas the RESOLVE inputs are increasing. The costs are listed here:</w:t>
      </w:r>
    </w:p>
    <w:p w14:paraId="2D896211" w14:textId="4E7660D5" w:rsidR="00E145AB" w:rsidRPr="000941F1" w:rsidRDefault="342084BF" w:rsidP="29771588">
      <w:pPr>
        <w:spacing w:line="257" w:lineRule="auto"/>
        <w:jc w:val="both"/>
      </w:pPr>
      <w:r w:rsidRPr="29771588">
        <w:rPr>
          <w:rFonts w:ascii="Calibri" w:eastAsia="Calibri" w:hAnsi="Calibri" w:cs="Calibri"/>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1337"/>
        <w:gridCol w:w="1337"/>
        <w:gridCol w:w="1337"/>
        <w:gridCol w:w="1337"/>
        <w:gridCol w:w="1337"/>
        <w:gridCol w:w="1337"/>
        <w:gridCol w:w="1337"/>
      </w:tblGrid>
      <w:tr w:rsidR="29771588" w14:paraId="0E4602F3" w14:textId="77777777" w:rsidTr="29771588">
        <w:tc>
          <w:tcPr>
            <w:tcW w:w="1337" w:type="dxa"/>
          </w:tcPr>
          <w:p w14:paraId="59A039DC" w14:textId="2A3C1F2C" w:rsidR="29771588" w:rsidRDefault="29771588"/>
        </w:tc>
        <w:tc>
          <w:tcPr>
            <w:tcW w:w="1337" w:type="dxa"/>
          </w:tcPr>
          <w:p w14:paraId="43BE7F8B" w14:textId="29E5938D" w:rsidR="29771588" w:rsidRDefault="29771588"/>
        </w:tc>
        <w:tc>
          <w:tcPr>
            <w:tcW w:w="1337" w:type="dxa"/>
          </w:tcPr>
          <w:p w14:paraId="51CC7DE0" w14:textId="08898C2F" w:rsidR="29771588" w:rsidRDefault="29771588" w:rsidP="29771588">
            <w:pPr>
              <w:jc w:val="both"/>
            </w:pPr>
            <w:r w:rsidRPr="29771588">
              <w:rPr>
                <w:rFonts w:ascii="Calibri" w:eastAsia="Calibri" w:hAnsi="Calibri" w:cs="Calibri"/>
                <w:b/>
                <w:bCs/>
                <w:sz w:val="22"/>
                <w:szCs w:val="22"/>
              </w:rPr>
              <w:t>NREL ATB</w:t>
            </w:r>
          </w:p>
        </w:tc>
        <w:tc>
          <w:tcPr>
            <w:tcW w:w="1337" w:type="dxa"/>
          </w:tcPr>
          <w:p w14:paraId="5E0A5123" w14:textId="5D26F200" w:rsidR="29771588" w:rsidRDefault="29771588"/>
        </w:tc>
        <w:tc>
          <w:tcPr>
            <w:tcW w:w="1337" w:type="dxa"/>
          </w:tcPr>
          <w:p w14:paraId="4C6F69E6" w14:textId="4F32CDC3" w:rsidR="29771588" w:rsidRDefault="29771588"/>
        </w:tc>
        <w:tc>
          <w:tcPr>
            <w:tcW w:w="1337" w:type="dxa"/>
          </w:tcPr>
          <w:p w14:paraId="59EC32F6" w14:textId="27ED2164" w:rsidR="29771588" w:rsidRDefault="29771588" w:rsidP="29771588">
            <w:pPr>
              <w:jc w:val="both"/>
            </w:pPr>
            <w:r w:rsidRPr="29771588">
              <w:rPr>
                <w:rFonts w:ascii="Calibri" w:eastAsia="Calibri" w:hAnsi="Calibri" w:cs="Calibri"/>
                <w:b/>
                <w:bCs/>
                <w:sz w:val="22"/>
                <w:szCs w:val="22"/>
              </w:rPr>
              <w:t>RESOLVE</w:t>
            </w:r>
            <w:r w:rsidR="00552CEC">
              <w:rPr>
                <w:rFonts w:ascii="Calibri" w:eastAsia="Calibri" w:hAnsi="Calibri" w:cs="Calibri"/>
                <w:b/>
                <w:bCs/>
                <w:sz w:val="22"/>
                <w:szCs w:val="22"/>
              </w:rPr>
              <w:t xml:space="preserve"> RSP</w:t>
            </w:r>
            <w:r w:rsidRPr="29771588">
              <w:rPr>
                <w:rFonts w:ascii="Calibri" w:eastAsia="Calibri" w:hAnsi="Calibri" w:cs="Calibri"/>
                <w:b/>
                <w:bCs/>
                <w:sz w:val="22"/>
                <w:szCs w:val="22"/>
              </w:rPr>
              <w:t xml:space="preserve"> inputs</w:t>
            </w:r>
          </w:p>
        </w:tc>
        <w:tc>
          <w:tcPr>
            <w:tcW w:w="1337" w:type="dxa"/>
          </w:tcPr>
          <w:p w14:paraId="5F05E5B5" w14:textId="04A76289" w:rsidR="29771588" w:rsidRDefault="29771588"/>
        </w:tc>
      </w:tr>
      <w:tr w:rsidR="29771588" w14:paraId="26E0BA45" w14:textId="77777777" w:rsidTr="29771588">
        <w:tc>
          <w:tcPr>
            <w:tcW w:w="1337" w:type="dxa"/>
          </w:tcPr>
          <w:p w14:paraId="632C4488" w14:textId="6851775E" w:rsidR="29771588" w:rsidRDefault="29771588"/>
        </w:tc>
        <w:tc>
          <w:tcPr>
            <w:tcW w:w="1337" w:type="dxa"/>
          </w:tcPr>
          <w:p w14:paraId="409EDD58" w14:textId="412F2E64" w:rsidR="29771588" w:rsidRDefault="29771588" w:rsidP="29771588">
            <w:pPr>
              <w:jc w:val="both"/>
            </w:pPr>
            <w:r w:rsidRPr="29771588">
              <w:rPr>
                <w:rFonts w:ascii="Calibri" w:eastAsia="Calibri" w:hAnsi="Calibri" w:cs="Calibri"/>
                <w:sz w:val="22"/>
                <w:szCs w:val="22"/>
              </w:rPr>
              <w:t>Annualized Cost*</w:t>
            </w:r>
          </w:p>
          <w:p w14:paraId="77E31E4D" w14:textId="64009591" w:rsidR="29771588" w:rsidRDefault="29771588" w:rsidP="29771588">
            <w:pPr>
              <w:jc w:val="both"/>
            </w:pPr>
            <w:r w:rsidRPr="29771588">
              <w:rPr>
                <w:rFonts w:ascii="Calibri" w:eastAsia="Calibri" w:hAnsi="Calibri" w:cs="Calibri"/>
                <w:sz w:val="22"/>
                <w:szCs w:val="22"/>
              </w:rPr>
              <w:t>($/KW)</w:t>
            </w:r>
          </w:p>
        </w:tc>
        <w:tc>
          <w:tcPr>
            <w:tcW w:w="1337" w:type="dxa"/>
          </w:tcPr>
          <w:p w14:paraId="6846B3F6" w14:textId="013C692D" w:rsidR="29771588" w:rsidRDefault="29771588" w:rsidP="29771588">
            <w:pPr>
              <w:jc w:val="both"/>
            </w:pPr>
            <w:r w:rsidRPr="29771588">
              <w:rPr>
                <w:rFonts w:ascii="Calibri" w:eastAsia="Calibri" w:hAnsi="Calibri" w:cs="Calibri"/>
                <w:sz w:val="22"/>
                <w:szCs w:val="22"/>
              </w:rPr>
              <w:t>Fixed O&amp;M ($/</w:t>
            </w:r>
            <w:proofErr w:type="spellStart"/>
            <w:r w:rsidRPr="29771588">
              <w:rPr>
                <w:rFonts w:ascii="Calibri" w:eastAsia="Calibri" w:hAnsi="Calibri" w:cs="Calibri"/>
                <w:sz w:val="22"/>
                <w:szCs w:val="22"/>
              </w:rPr>
              <w:t>KWh</w:t>
            </w:r>
            <w:proofErr w:type="spellEnd"/>
            <w:r w:rsidRPr="29771588">
              <w:rPr>
                <w:rFonts w:ascii="Calibri" w:eastAsia="Calibri" w:hAnsi="Calibri" w:cs="Calibri"/>
                <w:sz w:val="22"/>
                <w:szCs w:val="22"/>
              </w:rPr>
              <w:t>)</w:t>
            </w:r>
          </w:p>
        </w:tc>
        <w:tc>
          <w:tcPr>
            <w:tcW w:w="1337" w:type="dxa"/>
          </w:tcPr>
          <w:p w14:paraId="61C3479C" w14:textId="7333316E" w:rsidR="29771588" w:rsidRDefault="29771588" w:rsidP="29771588">
            <w:pPr>
              <w:jc w:val="both"/>
            </w:pPr>
            <w:r w:rsidRPr="29771588">
              <w:rPr>
                <w:rFonts w:ascii="Calibri" w:eastAsia="Calibri" w:hAnsi="Calibri" w:cs="Calibri"/>
                <w:sz w:val="22"/>
                <w:szCs w:val="22"/>
              </w:rPr>
              <w:t>Total Annual Cost ($/KW)</w:t>
            </w:r>
          </w:p>
        </w:tc>
        <w:tc>
          <w:tcPr>
            <w:tcW w:w="1337" w:type="dxa"/>
          </w:tcPr>
          <w:p w14:paraId="251A1DBE" w14:textId="2C70A25F" w:rsidR="29771588" w:rsidRDefault="29771588" w:rsidP="29771588">
            <w:pPr>
              <w:jc w:val="both"/>
            </w:pPr>
            <w:r w:rsidRPr="29771588">
              <w:rPr>
                <w:rFonts w:ascii="Calibri" w:eastAsia="Calibri" w:hAnsi="Calibri" w:cs="Calibri"/>
                <w:sz w:val="22"/>
                <w:szCs w:val="22"/>
              </w:rPr>
              <w:t>Fixed Annual Cost ($/KW)</w:t>
            </w:r>
          </w:p>
        </w:tc>
        <w:tc>
          <w:tcPr>
            <w:tcW w:w="1337" w:type="dxa"/>
          </w:tcPr>
          <w:p w14:paraId="735407F2" w14:textId="7FA3B3DB" w:rsidR="29771588" w:rsidRDefault="29771588" w:rsidP="29771588">
            <w:pPr>
              <w:jc w:val="both"/>
            </w:pPr>
            <w:r w:rsidRPr="29771588">
              <w:rPr>
                <w:rFonts w:ascii="Calibri" w:eastAsia="Calibri" w:hAnsi="Calibri" w:cs="Calibri"/>
                <w:sz w:val="22"/>
                <w:szCs w:val="22"/>
              </w:rPr>
              <w:t>Fixed O&amp;M ($/</w:t>
            </w:r>
            <w:proofErr w:type="spellStart"/>
            <w:r w:rsidRPr="29771588">
              <w:rPr>
                <w:rFonts w:ascii="Calibri" w:eastAsia="Calibri" w:hAnsi="Calibri" w:cs="Calibri"/>
                <w:sz w:val="22"/>
                <w:szCs w:val="22"/>
              </w:rPr>
              <w:t>KWh</w:t>
            </w:r>
            <w:proofErr w:type="spellEnd"/>
            <w:r w:rsidRPr="29771588">
              <w:rPr>
                <w:rFonts w:ascii="Calibri" w:eastAsia="Calibri" w:hAnsi="Calibri" w:cs="Calibri"/>
                <w:sz w:val="22"/>
                <w:szCs w:val="22"/>
              </w:rPr>
              <w:t>)</w:t>
            </w:r>
          </w:p>
        </w:tc>
        <w:tc>
          <w:tcPr>
            <w:tcW w:w="1337" w:type="dxa"/>
          </w:tcPr>
          <w:p w14:paraId="0265249E" w14:textId="18328C5D" w:rsidR="29771588" w:rsidRDefault="29771588" w:rsidP="29771588">
            <w:pPr>
              <w:jc w:val="both"/>
            </w:pPr>
            <w:r w:rsidRPr="29771588">
              <w:rPr>
                <w:rFonts w:ascii="Calibri" w:eastAsia="Calibri" w:hAnsi="Calibri" w:cs="Calibri"/>
                <w:sz w:val="22"/>
                <w:szCs w:val="22"/>
              </w:rPr>
              <w:t>Total Annual Cost ($/KW)</w:t>
            </w:r>
          </w:p>
        </w:tc>
      </w:tr>
      <w:tr w:rsidR="29771588" w14:paraId="6C3D8989" w14:textId="77777777" w:rsidTr="29771588">
        <w:tc>
          <w:tcPr>
            <w:tcW w:w="1337" w:type="dxa"/>
          </w:tcPr>
          <w:p w14:paraId="185B73C4" w14:textId="7D7E9FAD" w:rsidR="29771588" w:rsidRDefault="29771588" w:rsidP="29771588">
            <w:pPr>
              <w:jc w:val="both"/>
            </w:pPr>
            <w:r w:rsidRPr="29771588">
              <w:rPr>
                <w:rFonts w:ascii="Calibri" w:eastAsia="Calibri" w:hAnsi="Calibri" w:cs="Calibri"/>
                <w:sz w:val="22"/>
                <w:szCs w:val="22"/>
              </w:rPr>
              <w:t>2020</w:t>
            </w:r>
          </w:p>
        </w:tc>
        <w:tc>
          <w:tcPr>
            <w:tcW w:w="1337" w:type="dxa"/>
          </w:tcPr>
          <w:p w14:paraId="51B389DC" w14:textId="42F50468" w:rsidR="29771588" w:rsidRDefault="29771588">
            <w:r w:rsidRPr="29771588">
              <w:rPr>
                <w:rFonts w:ascii="Calibri" w:eastAsia="Calibri" w:hAnsi="Calibri" w:cs="Calibri"/>
                <w:sz w:val="22"/>
                <w:szCs w:val="22"/>
              </w:rPr>
              <w:t>280.18</w:t>
            </w:r>
          </w:p>
        </w:tc>
        <w:tc>
          <w:tcPr>
            <w:tcW w:w="1337" w:type="dxa"/>
          </w:tcPr>
          <w:p w14:paraId="609BA514" w14:textId="70D8BF87" w:rsidR="29771588" w:rsidRDefault="29771588" w:rsidP="29771588">
            <w:pPr>
              <w:jc w:val="both"/>
            </w:pPr>
            <w:r w:rsidRPr="29771588">
              <w:rPr>
                <w:rFonts w:ascii="Calibri" w:eastAsia="Calibri" w:hAnsi="Calibri" w:cs="Calibri"/>
                <w:sz w:val="22"/>
                <w:szCs w:val="22"/>
              </w:rPr>
              <w:t>136</w:t>
            </w:r>
          </w:p>
        </w:tc>
        <w:tc>
          <w:tcPr>
            <w:tcW w:w="1337" w:type="dxa"/>
          </w:tcPr>
          <w:p w14:paraId="3C707F48" w14:textId="1BFDBB86" w:rsidR="29771588" w:rsidRDefault="29771588">
            <w:r w:rsidRPr="29771588">
              <w:rPr>
                <w:rFonts w:ascii="Calibri" w:eastAsia="Calibri" w:hAnsi="Calibri" w:cs="Calibri"/>
                <w:sz w:val="22"/>
                <w:szCs w:val="22"/>
              </w:rPr>
              <w:t>416.18</w:t>
            </w:r>
          </w:p>
        </w:tc>
        <w:tc>
          <w:tcPr>
            <w:tcW w:w="1337" w:type="dxa"/>
          </w:tcPr>
          <w:p w14:paraId="09F7E744" w14:textId="3932EB55" w:rsidR="29771588" w:rsidRDefault="29771588" w:rsidP="29771588">
            <w:pPr>
              <w:jc w:val="both"/>
            </w:pPr>
            <w:r w:rsidRPr="29771588">
              <w:rPr>
                <w:rFonts w:ascii="Calibri" w:eastAsia="Calibri" w:hAnsi="Calibri" w:cs="Calibri"/>
                <w:sz w:val="22"/>
                <w:szCs w:val="22"/>
              </w:rPr>
              <w:t>477</w:t>
            </w:r>
          </w:p>
        </w:tc>
        <w:tc>
          <w:tcPr>
            <w:tcW w:w="1337" w:type="dxa"/>
          </w:tcPr>
          <w:p w14:paraId="019C568F" w14:textId="3B87DBB3" w:rsidR="29771588" w:rsidRDefault="29771588" w:rsidP="29771588">
            <w:pPr>
              <w:jc w:val="both"/>
            </w:pPr>
            <w:r w:rsidRPr="29771588">
              <w:rPr>
                <w:rFonts w:ascii="Calibri" w:eastAsia="Calibri" w:hAnsi="Calibri" w:cs="Calibri"/>
                <w:sz w:val="22"/>
                <w:szCs w:val="22"/>
              </w:rPr>
              <w:t>149</w:t>
            </w:r>
          </w:p>
        </w:tc>
        <w:tc>
          <w:tcPr>
            <w:tcW w:w="1337" w:type="dxa"/>
          </w:tcPr>
          <w:p w14:paraId="4C7A9AFE" w14:textId="16E5554F" w:rsidR="29771588" w:rsidRDefault="29771588" w:rsidP="29771588">
            <w:pPr>
              <w:jc w:val="both"/>
            </w:pPr>
            <w:r w:rsidRPr="29771588">
              <w:rPr>
                <w:rFonts w:ascii="Calibri" w:eastAsia="Calibri" w:hAnsi="Calibri" w:cs="Calibri"/>
                <w:sz w:val="22"/>
                <w:szCs w:val="22"/>
              </w:rPr>
              <w:t>626</w:t>
            </w:r>
          </w:p>
        </w:tc>
      </w:tr>
      <w:tr w:rsidR="29771588" w14:paraId="2F1E31CC" w14:textId="77777777" w:rsidTr="29771588">
        <w:tc>
          <w:tcPr>
            <w:tcW w:w="1337" w:type="dxa"/>
          </w:tcPr>
          <w:p w14:paraId="08976290" w14:textId="30BD2353" w:rsidR="29771588" w:rsidRDefault="29771588" w:rsidP="29771588">
            <w:pPr>
              <w:jc w:val="both"/>
            </w:pPr>
            <w:r w:rsidRPr="29771588">
              <w:rPr>
                <w:rFonts w:ascii="Calibri" w:eastAsia="Calibri" w:hAnsi="Calibri" w:cs="Calibri"/>
                <w:sz w:val="22"/>
                <w:szCs w:val="22"/>
              </w:rPr>
              <w:t>2022</w:t>
            </w:r>
          </w:p>
        </w:tc>
        <w:tc>
          <w:tcPr>
            <w:tcW w:w="1337" w:type="dxa"/>
          </w:tcPr>
          <w:p w14:paraId="08F76581" w14:textId="5B643826" w:rsidR="29771588" w:rsidRDefault="29771588">
            <w:r w:rsidRPr="29771588">
              <w:rPr>
                <w:rFonts w:ascii="Calibri" w:eastAsia="Calibri" w:hAnsi="Calibri" w:cs="Calibri"/>
                <w:sz w:val="22"/>
                <w:szCs w:val="22"/>
              </w:rPr>
              <w:t>272.87</w:t>
            </w:r>
          </w:p>
        </w:tc>
        <w:tc>
          <w:tcPr>
            <w:tcW w:w="1337" w:type="dxa"/>
          </w:tcPr>
          <w:p w14:paraId="5594B276" w14:textId="7E62D6AF" w:rsidR="29771588" w:rsidRDefault="29771588" w:rsidP="29771588">
            <w:pPr>
              <w:jc w:val="both"/>
            </w:pPr>
            <w:r w:rsidRPr="29771588">
              <w:rPr>
                <w:rFonts w:ascii="Calibri" w:eastAsia="Calibri" w:hAnsi="Calibri" w:cs="Calibri"/>
                <w:sz w:val="22"/>
                <w:szCs w:val="22"/>
              </w:rPr>
              <w:t>134</w:t>
            </w:r>
          </w:p>
        </w:tc>
        <w:tc>
          <w:tcPr>
            <w:tcW w:w="1337" w:type="dxa"/>
          </w:tcPr>
          <w:p w14:paraId="391C5292" w14:textId="04C11541" w:rsidR="29771588" w:rsidRDefault="29771588">
            <w:r w:rsidRPr="29771588">
              <w:rPr>
                <w:rFonts w:ascii="Calibri" w:eastAsia="Calibri" w:hAnsi="Calibri" w:cs="Calibri"/>
                <w:sz w:val="22"/>
                <w:szCs w:val="22"/>
              </w:rPr>
              <w:t>406.87</w:t>
            </w:r>
          </w:p>
        </w:tc>
        <w:tc>
          <w:tcPr>
            <w:tcW w:w="1337" w:type="dxa"/>
          </w:tcPr>
          <w:p w14:paraId="78CFDA2A" w14:textId="0849387F" w:rsidR="29771588" w:rsidRDefault="29771588" w:rsidP="29771588">
            <w:pPr>
              <w:jc w:val="both"/>
            </w:pPr>
            <w:r w:rsidRPr="29771588">
              <w:rPr>
                <w:rFonts w:ascii="Calibri" w:eastAsia="Calibri" w:hAnsi="Calibri" w:cs="Calibri"/>
                <w:sz w:val="22"/>
                <w:szCs w:val="22"/>
              </w:rPr>
              <w:t>479</w:t>
            </w:r>
          </w:p>
        </w:tc>
        <w:tc>
          <w:tcPr>
            <w:tcW w:w="1337" w:type="dxa"/>
          </w:tcPr>
          <w:p w14:paraId="54802F68" w14:textId="2B219244" w:rsidR="29771588" w:rsidRDefault="29771588" w:rsidP="29771588">
            <w:pPr>
              <w:jc w:val="both"/>
            </w:pPr>
            <w:r w:rsidRPr="29771588">
              <w:rPr>
                <w:rFonts w:ascii="Calibri" w:eastAsia="Calibri" w:hAnsi="Calibri" w:cs="Calibri"/>
                <w:sz w:val="22"/>
                <w:szCs w:val="22"/>
              </w:rPr>
              <w:t>149</w:t>
            </w:r>
          </w:p>
        </w:tc>
        <w:tc>
          <w:tcPr>
            <w:tcW w:w="1337" w:type="dxa"/>
          </w:tcPr>
          <w:p w14:paraId="0A7DCE59" w14:textId="212C3036" w:rsidR="29771588" w:rsidRDefault="29771588" w:rsidP="29771588">
            <w:pPr>
              <w:jc w:val="both"/>
            </w:pPr>
            <w:r w:rsidRPr="29771588">
              <w:rPr>
                <w:rFonts w:ascii="Calibri" w:eastAsia="Calibri" w:hAnsi="Calibri" w:cs="Calibri"/>
                <w:sz w:val="22"/>
                <w:szCs w:val="22"/>
              </w:rPr>
              <w:t>628</w:t>
            </w:r>
          </w:p>
        </w:tc>
      </w:tr>
      <w:tr w:rsidR="29771588" w14:paraId="2FEBABDA" w14:textId="77777777" w:rsidTr="29771588">
        <w:tc>
          <w:tcPr>
            <w:tcW w:w="1337" w:type="dxa"/>
          </w:tcPr>
          <w:p w14:paraId="257A5B27" w14:textId="7D8E0D5F" w:rsidR="29771588" w:rsidRDefault="29771588" w:rsidP="29771588">
            <w:pPr>
              <w:jc w:val="both"/>
            </w:pPr>
            <w:r w:rsidRPr="29771588">
              <w:rPr>
                <w:rFonts w:ascii="Calibri" w:eastAsia="Calibri" w:hAnsi="Calibri" w:cs="Calibri"/>
                <w:sz w:val="22"/>
                <w:szCs w:val="22"/>
              </w:rPr>
              <w:t>2026</w:t>
            </w:r>
          </w:p>
        </w:tc>
        <w:tc>
          <w:tcPr>
            <w:tcW w:w="1337" w:type="dxa"/>
          </w:tcPr>
          <w:p w14:paraId="47DA600D" w14:textId="41452DE5" w:rsidR="29771588" w:rsidRDefault="29771588">
            <w:r w:rsidRPr="29771588">
              <w:rPr>
                <w:rFonts w:ascii="Calibri" w:eastAsia="Calibri" w:hAnsi="Calibri" w:cs="Calibri"/>
                <w:sz w:val="22"/>
                <w:szCs w:val="22"/>
              </w:rPr>
              <w:t>258.25</w:t>
            </w:r>
          </w:p>
        </w:tc>
        <w:tc>
          <w:tcPr>
            <w:tcW w:w="1337" w:type="dxa"/>
          </w:tcPr>
          <w:p w14:paraId="1244E5CE" w14:textId="28D5A88B" w:rsidR="29771588" w:rsidRDefault="29771588" w:rsidP="29771588">
            <w:pPr>
              <w:jc w:val="both"/>
            </w:pPr>
            <w:r w:rsidRPr="29771588">
              <w:rPr>
                <w:rFonts w:ascii="Calibri" w:eastAsia="Calibri" w:hAnsi="Calibri" w:cs="Calibri"/>
                <w:sz w:val="22"/>
                <w:szCs w:val="22"/>
              </w:rPr>
              <w:t>130</w:t>
            </w:r>
          </w:p>
        </w:tc>
        <w:tc>
          <w:tcPr>
            <w:tcW w:w="1337" w:type="dxa"/>
          </w:tcPr>
          <w:p w14:paraId="1C0D2B30" w14:textId="7A33E59A" w:rsidR="29771588" w:rsidRDefault="29771588">
            <w:r w:rsidRPr="29771588">
              <w:rPr>
                <w:rFonts w:ascii="Calibri" w:eastAsia="Calibri" w:hAnsi="Calibri" w:cs="Calibri"/>
                <w:sz w:val="22"/>
                <w:szCs w:val="22"/>
              </w:rPr>
              <w:t>388.25</w:t>
            </w:r>
          </w:p>
        </w:tc>
        <w:tc>
          <w:tcPr>
            <w:tcW w:w="1337" w:type="dxa"/>
          </w:tcPr>
          <w:p w14:paraId="7AFE331B" w14:textId="3F21144E" w:rsidR="29771588" w:rsidRDefault="29771588" w:rsidP="29771588">
            <w:pPr>
              <w:jc w:val="both"/>
            </w:pPr>
            <w:r w:rsidRPr="29771588">
              <w:rPr>
                <w:rFonts w:ascii="Calibri" w:eastAsia="Calibri" w:hAnsi="Calibri" w:cs="Calibri"/>
                <w:sz w:val="22"/>
                <w:szCs w:val="22"/>
              </w:rPr>
              <w:t>542</w:t>
            </w:r>
          </w:p>
        </w:tc>
        <w:tc>
          <w:tcPr>
            <w:tcW w:w="1337" w:type="dxa"/>
          </w:tcPr>
          <w:p w14:paraId="2FB6A7E3" w14:textId="1EA1ECE4" w:rsidR="29771588" w:rsidRDefault="29771588" w:rsidP="29771588">
            <w:pPr>
              <w:jc w:val="both"/>
            </w:pPr>
            <w:r w:rsidRPr="29771588">
              <w:rPr>
                <w:rFonts w:ascii="Calibri" w:eastAsia="Calibri" w:hAnsi="Calibri" w:cs="Calibri"/>
                <w:sz w:val="22"/>
                <w:szCs w:val="22"/>
              </w:rPr>
              <w:t>149</w:t>
            </w:r>
          </w:p>
        </w:tc>
        <w:tc>
          <w:tcPr>
            <w:tcW w:w="1337" w:type="dxa"/>
          </w:tcPr>
          <w:p w14:paraId="4E39630F" w14:textId="1A6B0AA6" w:rsidR="29771588" w:rsidRDefault="29771588" w:rsidP="29771588">
            <w:pPr>
              <w:jc w:val="both"/>
            </w:pPr>
            <w:r w:rsidRPr="29771588">
              <w:rPr>
                <w:rFonts w:ascii="Calibri" w:eastAsia="Calibri" w:hAnsi="Calibri" w:cs="Calibri"/>
                <w:sz w:val="22"/>
                <w:szCs w:val="22"/>
              </w:rPr>
              <w:t>691</w:t>
            </w:r>
          </w:p>
        </w:tc>
      </w:tr>
      <w:tr w:rsidR="29771588" w14:paraId="51AA42A3" w14:textId="77777777" w:rsidTr="29771588">
        <w:tc>
          <w:tcPr>
            <w:tcW w:w="1337" w:type="dxa"/>
          </w:tcPr>
          <w:p w14:paraId="307DE340" w14:textId="4098455A" w:rsidR="29771588" w:rsidRDefault="29771588" w:rsidP="29771588">
            <w:pPr>
              <w:jc w:val="both"/>
            </w:pPr>
            <w:r w:rsidRPr="29771588">
              <w:rPr>
                <w:rFonts w:ascii="Calibri" w:eastAsia="Calibri" w:hAnsi="Calibri" w:cs="Calibri"/>
                <w:sz w:val="22"/>
                <w:szCs w:val="22"/>
              </w:rPr>
              <w:t>2030</w:t>
            </w:r>
          </w:p>
        </w:tc>
        <w:tc>
          <w:tcPr>
            <w:tcW w:w="1337" w:type="dxa"/>
          </w:tcPr>
          <w:p w14:paraId="018C3038" w14:textId="0194A6A1" w:rsidR="29771588" w:rsidRDefault="29771588">
            <w:r w:rsidRPr="29771588">
              <w:rPr>
                <w:rFonts w:ascii="Calibri" w:eastAsia="Calibri" w:hAnsi="Calibri" w:cs="Calibri"/>
                <w:sz w:val="22"/>
                <w:szCs w:val="22"/>
              </w:rPr>
              <w:t>246.74</w:t>
            </w:r>
          </w:p>
        </w:tc>
        <w:tc>
          <w:tcPr>
            <w:tcW w:w="1337" w:type="dxa"/>
          </w:tcPr>
          <w:p w14:paraId="0909F6C3" w14:textId="43208CA1" w:rsidR="29771588" w:rsidRDefault="29771588" w:rsidP="29771588">
            <w:pPr>
              <w:jc w:val="both"/>
            </w:pPr>
            <w:r w:rsidRPr="29771588">
              <w:rPr>
                <w:rFonts w:ascii="Calibri" w:eastAsia="Calibri" w:hAnsi="Calibri" w:cs="Calibri"/>
                <w:sz w:val="22"/>
                <w:szCs w:val="22"/>
              </w:rPr>
              <w:t>127</w:t>
            </w:r>
          </w:p>
        </w:tc>
        <w:tc>
          <w:tcPr>
            <w:tcW w:w="1337" w:type="dxa"/>
          </w:tcPr>
          <w:p w14:paraId="594877AA" w14:textId="6160C38E" w:rsidR="29771588" w:rsidRDefault="29771588">
            <w:r w:rsidRPr="29771588">
              <w:rPr>
                <w:rFonts w:ascii="Calibri" w:eastAsia="Calibri" w:hAnsi="Calibri" w:cs="Calibri"/>
                <w:sz w:val="22"/>
                <w:szCs w:val="22"/>
              </w:rPr>
              <w:t>373.74</w:t>
            </w:r>
          </w:p>
        </w:tc>
        <w:tc>
          <w:tcPr>
            <w:tcW w:w="1337" w:type="dxa"/>
          </w:tcPr>
          <w:p w14:paraId="0EDE74E2" w14:textId="7B3B95C0" w:rsidR="29771588" w:rsidRDefault="29771588" w:rsidP="29771588">
            <w:pPr>
              <w:jc w:val="both"/>
            </w:pPr>
            <w:r w:rsidRPr="29771588">
              <w:rPr>
                <w:rFonts w:ascii="Calibri" w:eastAsia="Calibri" w:hAnsi="Calibri" w:cs="Calibri"/>
                <w:sz w:val="22"/>
                <w:szCs w:val="22"/>
              </w:rPr>
              <w:t>561</w:t>
            </w:r>
          </w:p>
        </w:tc>
        <w:tc>
          <w:tcPr>
            <w:tcW w:w="1337" w:type="dxa"/>
          </w:tcPr>
          <w:p w14:paraId="19477063" w14:textId="3D33D8A2" w:rsidR="29771588" w:rsidRDefault="29771588" w:rsidP="29771588">
            <w:pPr>
              <w:jc w:val="both"/>
            </w:pPr>
            <w:r w:rsidRPr="29771588">
              <w:rPr>
                <w:rFonts w:ascii="Calibri" w:eastAsia="Calibri" w:hAnsi="Calibri" w:cs="Calibri"/>
                <w:sz w:val="22"/>
                <w:szCs w:val="22"/>
              </w:rPr>
              <w:t>149</w:t>
            </w:r>
          </w:p>
        </w:tc>
        <w:tc>
          <w:tcPr>
            <w:tcW w:w="1337" w:type="dxa"/>
          </w:tcPr>
          <w:p w14:paraId="7B17C118" w14:textId="16C2EC40" w:rsidR="29771588" w:rsidRDefault="29771588" w:rsidP="29771588">
            <w:pPr>
              <w:jc w:val="both"/>
            </w:pPr>
            <w:r w:rsidRPr="29771588">
              <w:rPr>
                <w:rFonts w:ascii="Calibri" w:eastAsia="Calibri" w:hAnsi="Calibri" w:cs="Calibri"/>
                <w:sz w:val="22"/>
                <w:szCs w:val="22"/>
              </w:rPr>
              <w:t>710</w:t>
            </w:r>
          </w:p>
        </w:tc>
      </w:tr>
      <w:tr w:rsidR="29771588" w14:paraId="662BE731" w14:textId="77777777" w:rsidTr="29771588">
        <w:tc>
          <w:tcPr>
            <w:tcW w:w="1337" w:type="dxa"/>
          </w:tcPr>
          <w:p w14:paraId="6DCACB54" w14:textId="66283F62" w:rsidR="29771588" w:rsidRDefault="29771588" w:rsidP="29771588">
            <w:pPr>
              <w:jc w:val="both"/>
            </w:pPr>
            <w:r w:rsidRPr="29771588">
              <w:rPr>
                <w:rFonts w:ascii="Calibri" w:eastAsia="Calibri" w:hAnsi="Calibri" w:cs="Calibri"/>
                <w:sz w:val="22"/>
                <w:szCs w:val="22"/>
              </w:rPr>
              <w:t>2045</w:t>
            </w:r>
          </w:p>
        </w:tc>
        <w:tc>
          <w:tcPr>
            <w:tcW w:w="1337" w:type="dxa"/>
          </w:tcPr>
          <w:p w14:paraId="41807AAB" w14:textId="70083DB4" w:rsidR="29771588" w:rsidRDefault="29771588">
            <w:r w:rsidRPr="29771588">
              <w:rPr>
                <w:rFonts w:ascii="Calibri" w:eastAsia="Calibri" w:hAnsi="Calibri" w:cs="Calibri"/>
                <w:sz w:val="22"/>
                <w:szCs w:val="22"/>
              </w:rPr>
              <w:t>225.95</w:t>
            </w:r>
          </w:p>
        </w:tc>
        <w:tc>
          <w:tcPr>
            <w:tcW w:w="1337" w:type="dxa"/>
          </w:tcPr>
          <w:p w14:paraId="2870BC28" w14:textId="3AC3C763" w:rsidR="29771588" w:rsidRDefault="29771588" w:rsidP="29771588">
            <w:pPr>
              <w:jc w:val="both"/>
            </w:pPr>
            <w:r w:rsidRPr="29771588">
              <w:rPr>
                <w:rFonts w:ascii="Calibri" w:eastAsia="Calibri" w:hAnsi="Calibri" w:cs="Calibri"/>
                <w:sz w:val="22"/>
                <w:szCs w:val="22"/>
              </w:rPr>
              <w:t>127</w:t>
            </w:r>
          </w:p>
        </w:tc>
        <w:tc>
          <w:tcPr>
            <w:tcW w:w="1337" w:type="dxa"/>
          </w:tcPr>
          <w:p w14:paraId="12F2EDDD" w14:textId="75C01FEE" w:rsidR="29771588" w:rsidRDefault="29771588">
            <w:r w:rsidRPr="29771588">
              <w:rPr>
                <w:rFonts w:ascii="Calibri" w:eastAsia="Calibri" w:hAnsi="Calibri" w:cs="Calibri"/>
                <w:sz w:val="22"/>
                <w:szCs w:val="22"/>
              </w:rPr>
              <w:t>352.95</w:t>
            </w:r>
          </w:p>
        </w:tc>
        <w:tc>
          <w:tcPr>
            <w:tcW w:w="1337" w:type="dxa"/>
          </w:tcPr>
          <w:p w14:paraId="6E168284" w14:textId="36FFA4BF" w:rsidR="29771588" w:rsidRDefault="29771588" w:rsidP="29771588">
            <w:pPr>
              <w:jc w:val="both"/>
            </w:pPr>
            <w:r w:rsidRPr="29771588">
              <w:rPr>
                <w:rFonts w:ascii="Calibri" w:eastAsia="Calibri" w:hAnsi="Calibri" w:cs="Calibri"/>
                <w:sz w:val="22"/>
                <w:szCs w:val="22"/>
              </w:rPr>
              <w:t>555</w:t>
            </w:r>
          </w:p>
        </w:tc>
        <w:tc>
          <w:tcPr>
            <w:tcW w:w="1337" w:type="dxa"/>
          </w:tcPr>
          <w:p w14:paraId="30CE3196" w14:textId="23C23F92" w:rsidR="29771588" w:rsidRDefault="29771588" w:rsidP="29771588">
            <w:pPr>
              <w:jc w:val="both"/>
            </w:pPr>
            <w:r w:rsidRPr="29771588">
              <w:rPr>
                <w:rFonts w:ascii="Calibri" w:eastAsia="Calibri" w:hAnsi="Calibri" w:cs="Calibri"/>
                <w:sz w:val="22"/>
                <w:szCs w:val="22"/>
              </w:rPr>
              <w:t>149</w:t>
            </w:r>
          </w:p>
        </w:tc>
        <w:tc>
          <w:tcPr>
            <w:tcW w:w="1337" w:type="dxa"/>
          </w:tcPr>
          <w:p w14:paraId="58B020F1" w14:textId="772B8AB8" w:rsidR="29771588" w:rsidRDefault="29771588" w:rsidP="29771588">
            <w:pPr>
              <w:jc w:val="both"/>
            </w:pPr>
            <w:r w:rsidRPr="29771588">
              <w:rPr>
                <w:rFonts w:ascii="Calibri" w:eastAsia="Calibri" w:hAnsi="Calibri" w:cs="Calibri"/>
                <w:sz w:val="22"/>
                <w:szCs w:val="22"/>
              </w:rPr>
              <w:t>704</w:t>
            </w:r>
          </w:p>
        </w:tc>
      </w:tr>
    </w:tbl>
    <w:p w14:paraId="093AF909" w14:textId="57119580" w:rsidR="00E145AB" w:rsidRPr="000941F1" w:rsidRDefault="342084BF" w:rsidP="29771588">
      <w:pPr>
        <w:spacing w:line="257" w:lineRule="auto"/>
        <w:jc w:val="both"/>
      </w:pPr>
      <w:r w:rsidRPr="29771588">
        <w:rPr>
          <w:rFonts w:ascii="Calibri" w:eastAsia="Calibri" w:hAnsi="Calibri" w:cs="Calibri"/>
          <w:sz w:val="22"/>
          <w:szCs w:val="22"/>
        </w:rPr>
        <w:t xml:space="preserve"> *Assumptions for the NREL ATB Calculations: Lifetime=30 years &amp; Discount rate=4.8%</w:t>
      </w:r>
    </w:p>
    <w:p w14:paraId="41CC980D" w14:textId="1EC7971C" w:rsidR="00E145AB" w:rsidRPr="000941F1" w:rsidRDefault="00E145AB" w:rsidP="29771588">
      <w:pPr>
        <w:spacing w:line="257" w:lineRule="auto"/>
        <w:jc w:val="both"/>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3120"/>
        <w:gridCol w:w="3120"/>
        <w:gridCol w:w="3120"/>
      </w:tblGrid>
      <w:tr w:rsidR="29771588" w14:paraId="71F10281" w14:textId="77777777" w:rsidTr="29771588">
        <w:tc>
          <w:tcPr>
            <w:tcW w:w="3120" w:type="dxa"/>
          </w:tcPr>
          <w:p w14:paraId="1D34B88E" w14:textId="06BD4D48" w:rsidR="29771588" w:rsidRDefault="29771588" w:rsidP="29771588">
            <w:pPr>
              <w:jc w:val="both"/>
            </w:pPr>
            <w:r w:rsidRPr="29771588">
              <w:rPr>
                <w:rFonts w:ascii="Calibri" w:eastAsia="Calibri" w:hAnsi="Calibri" w:cs="Calibri"/>
                <w:b/>
                <w:bCs/>
                <w:sz w:val="22"/>
                <w:szCs w:val="22"/>
              </w:rPr>
              <w:t>Two new plants with their PPAs</w:t>
            </w:r>
          </w:p>
        </w:tc>
        <w:tc>
          <w:tcPr>
            <w:tcW w:w="3120" w:type="dxa"/>
          </w:tcPr>
          <w:p w14:paraId="4A50F23B" w14:textId="738CADDB" w:rsidR="29771588" w:rsidRDefault="29771588"/>
        </w:tc>
        <w:tc>
          <w:tcPr>
            <w:tcW w:w="3120" w:type="dxa"/>
          </w:tcPr>
          <w:p w14:paraId="25E79005" w14:textId="2B947CB6" w:rsidR="29771588" w:rsidRDefault="29771588"/>
        </w:tc>
      </w:tr>
      <w:tr w:rsidR="29771588" w14:paraId="08CE97E2" w14:textId="77777777" w:rsidTr="29771588">
        <w:tc>
          <w:tcPr>
            <w:tcW w:w="3120" w:type="dxa"/>
          </w:tcPr>
          <w:p w14:paraId="7C1AEDF6" w14:textId="6B1D1874" w:rsidR="29771588" w:rsidRDefault="29771588" w:rsidP="29771588">
            <w:pPr>
              <w:jc w:val="both"/>
            </w:pPr>
            <w:r w:rsidRPr="29771588">
              <w:rPr>
                <w:rFonts w:ascii="Calibri" w:eastAsia="Calibri" w:hAnsi="Calibri" w:cs="Calibri"/>
                <w:sz w:val="22"/>
                <w:szCs w:val="22"/>
              </w:rPr>
              <w:t>PPA rate ($/kWh)</w:t>
            </w:r>
          </w:p>
        </w:tc>
        <w:tc>
          <w:tcPr>
            <w:tcW w:w="3120" w:type="dxa"/>
          </w:tcPr>
          <w:p w14:paraId="4CC0E176" w14:textId="477DDFC3" w:rsidR="29771588" w:rsidRDefault="29771588" w:rsidP="29771588">
            <w:pPr>
              <w:jc w:val="both"/>
            </w:pPr>
            <w:r w:rsidRPr="29771588">
              <w:rPr>
                <w:rFonts w:ascii="Calibri" w:eastAsia="Calibri" w:hAnsi="Calibri" w:cs="Calibri"/>
                <w:sz w:val="22"/>
                <w:szCs w:val="22"/>
              </w:rPr>
              <w:t>Annual (kWh/kW)</w:t>
            </w:r>
          </w:p>
        </w:tc>
        <w:tc>
          <w:tcPr>
            <w:tcW w:w="3120" w:type="dxa"/>
          </w:tcPr>
          <w:p w14:paraId="5F578A79" w14:textId="6E60498D" w:rsidR="29771588" w:rsidRDefault="29771588" w:rsidP="29771588">
            <w:pPr>
              <w:jc w:val="both"/>
            </w:pPr>
            <w:r w:rsidRPr="29771588">
              <w:rPr>
                <w:rFonts w:ascii="Calibri" w:eastAsia="Calibri" w:hAnsi="Calibri" w:cs="Calibri"/>
                <w:sz w:val="22"/>
                <w:szCs w:val="22"/>
              </w:rPr>
              <w:t>Annual Revenue ($/kW)</w:t>
            </w:r>
          </w:p>
        </w:tc>
      </w:tr>
      <w:tr w:rsidR="29771588" w14:paraId="105431D3" w14:textId="77777777" w:rsidTr="29771588">
        <w:tc>
          <w:tcPr>
            <w:tcW w:w="3120" w:type="dxa"/>
          </w:tcPr>
          <w:p w14:paraId="188496FB" w14:textId="64078C3F" w:rsidR="29771588" w:rsidRDefault="29771588" w:rsidP="29771588">
            <w:pPr>
              <w:jc w:val="both"/>
            </w:pPr>
            <w:r w:rsidRPr="29771588">
              <w:rPr>
                <w:rFonts w:ascii="Calibri" w:eastAsia="Calibri" w:hAnsi="Calibri" w:cs="Calibri"/>
                <w:sz w:val="22"/>
                <w:szCs w:val="22"/>
              </w:rPr>
              <w:t>0.074</w:t>
            </w:r>
          </w:p>
        </w:tc>
        <w:tc>
          <w:tcPr>
            <w:tcW w:w="3120" w:type="dxa"/>
          </w:tcPr>
          <w:p w14:paraId="2F368D49" w14:textId="2114CD24" w:rsidR="29771588" w:rsidRDefault="29771588" w:rsidP="29771588">
            <w:pPr>
              <w:jc w:val="both"/>
            </w:pPr>
            <w:r w:rsidRPr="29771588">
              <w:rPr>
                <w:rFonts w:ascii="Calibri" w:eastAsia="Calibri" w:hAnsi="Calibri" w:cs="Calibri"/>
                <w:sz w:val="22"/>
                <w:szCs w:val="22"/>
              </w:rPr>
              <w:t>7884</w:t>
            </w:r>
          </w:p>
        </w:tc>
        <w:tc>
          <w:tcPr>
            <w:tcW w:w="3120" w:type="dxa"/>
          </w:tcPr>
          <w:p w14:paraId="67A8711D" w14:textId="1ECA85D7" w:rsidR="29771588" w:rsidRDefault="29771588" w:rsidP="29771588">
            <w:pPr>
              <w:jc w:val="both"/>
            </w:pPr>
            <w:r w:rsidRPr="29771588">
              <w:rPr>
                <w:rFonts w:ascii="Calibri" w:eastAsia="Calibri" w:hAnsi="Calibri" w:cs="Calibri"/>
                <w:sz w:val="22"/>
                <w:szCs w:val="22"/>
              </w:rPr>
              <w:t>583</w:t>
            </w:r>
          </w:p>
        </w:tc>
      </w:tr>
      <w:tr w:rsidR="29771588" w14:paraId="3589E05A" w14:textId="77777777" w:rsidTr="29771588">
        <w:tc>
          <w:tcPr>
            <w:tcW w:w="3120" w:type="dxa"/>
          </w:tcPr>
          <w:p w14:paraId="4872F84C" w14:textId="1B01D465" w:rsidR="29771588" w:rsidRDefault="29771588" w:rsidP="29771588">
            <w:pPr>
              <w:jc w:val="both"/>
            </w:pPr>
            <w:r w:rsidRPr="29771588">
              <w:rPr>
                <w:rFonts w:ascii="Calibri" w:eastAsia="Calibri" w:hAnsi="Calibri" w:cs="Calibri"/>
                <w:sz w:val="22"/>
                <w:szCs w:val="22"/>
              </w:rPr>
              <w:t>0.068</w:t>
            </w:r>
          </w:p>
        </w:tc>
        <w:tc>
          <w:tcPr>
            <w:tcW w:w="3120" w:type="dxa"/>
          </w:tcPr>
          <w:p w14:paraId="0BCE6B05" w14:textId="1A983F08" w:rsidR="29771588" w:rsidRDefault="29771588" w:rsidP="29771588">
            <w:pPr>
              <w:jc w:val="both"/>
            </w:pPr>
            <w:r w:rsidRPr="29771588">
              <w:rPr>
                <w:rFonts w:ascii="Calibri" w:eastAsia="Calibri" w:hAnsi="Calibri" w:cs="Calibri"/>
                <w:sz w:val="22"/>
                <w:szCs w:val="22"/>
              </w:rPr>
              <w:t>7008</w:t>
            </w:r>
          </w:p>
        </w:tc>
        <w:tc>
          <w:tcPr>
            <w:tcW w:w="3120" w:type="dxa"/>
          </w:tcPr>
          <w:p w14:paraId="2B0E7CE4" w14:textId="7E0C9357" w:rsidR="29771588" w:rsidRDefault="29771588" w:rsidP="29771588">
            <w:pPr>
              <w:jc w:val="both"/>
            </w:pPr>
            <w:r w:rsidRPr="29771588">
              <w:rPr>
                <w:rFonts w:ascii="Calibri" w:eastAsia="Calibri" w:hAnsi="Calibri" w:cs="Calibri"/>
                <w:sz w:val="22"/>
                <w:szCs w:val="22"/>
              </w:rPr>
              <w:t>477</w:t>
            </w:r>
          </w:p>
        </w:tc>
      </w:tr>
      <w:tr w:rsidR="29771588" w14:paraId="7C57B7B3" w14:textId="77777777" w:rsidTr="29771588">
        <w:tc>
          <w:tcPr>
            <w:tcW w:w="3120" w:type="dxa"/>
          </w:tcPr>
          <w:p w14:paraId="63CB309B" w14:textId="4983E9AF" w:rsidR="29771588" w:rsidRDefault="29771588" w:rsidP="29771588">
            <w:pPr>
              <w:jc w:val="both"/>
            </w:pPr>
            <w:r w:rsidRPr="29771588">
              <w:rPr>
                <w:rFonts w:ascii="Calibri" w:eastAsia="Calibri" w:hAnsi="Calibri" w:cs="Calibri"/>
                <w:sz w:val="22"/>
                <w:szCs w:val="22"/>
              </w:rPr>
              <w:t>Capacity Factor</w:t>
            </w:r>
          </w:p>
        </w:tc>
        <w:tc>
          <w:tcPr>
            <w:tcW w:w="3120" w:type="dxa"/>
          </w:tcPr>
          <w:p w14:paraId="699EB6B1" w14:textId="5237D570" w:rsidR="29771588" w:rsidRDefault="29771588" w:rsidP="29771588">
            <w:pPr>
              <w:jc w:val="both"/>
            </w:pPr>
            <w:r w:rsidRPr="29771588">
              <w:rPr>
                <w:rFonts w:ascii="Calibri" w:eastAsia="Calibri" w:hAnsi="Calibri" w:cs="Calibri"/>
                <w:sz w:val="22"/>
                <w:szCs w:val="22"/>
              </w:rPr>
              <w:t>90% for the first PPA</w:t>
            </w:r>
          </w:p>
        </w:tc>
        <w:tc>
          <w:tcPr>
            <w:tcW w:w="3120" w:type="dxa"/>
          </w:tcPr>
          <w:p w14:paraId="04A1F5B8" w14:textId="7263E92F" w:rsidR="29771588" w:rsidRDefault="29771588"/>
        </w:tc>
      </w:tr>
      <w:tr w:rsidR="29771588" w14:paraId="61B11D51" w14:textId="77777777" w:rsidTr="29771588">
        <w:tc>
          <w:tcPr>
            <w:tcW w:w="3120" w:type="dxa"/>
          </w:tcPr>
          <w:p w14:paraId="6204C572" w14:textId="7915BF67" w:rsidR="29771588" w:rsidRDefault="29771588"/>
        </w:tc>
        <w:tc>
          <w:tcPr>
            <w:tcW w:w="3120" w:type="dxa"/>
          </w:tcPr>
          <w:p w14:paraId="6C6AC641" w14:textId="73F0E4BF" w:rsidR="29771588" w:rsidRDefault="29771588" w:rsidP="29771588">
            <w:pPr>
              <w:jc w:val="both"/>
            </w:pPr>
            <w:r w:rsidRPr="29771588">
              <w:rPr>
                <w:rFonts w:ascii="Calibri" w:eastAsia="Calibri" w:hAnsi="Calibri" w:cs="Calibri"/>
                <w:sz w:val="22"/>
                <w:szCs w:val="22"/>
              </w:rPr>
              <w:t>80% for the second PPA</w:t>
            </w:r>
          </w:p>
        </w:tc>
        <w:tc>
          <w:tcPr>
            <w:tcW w:w="3120" w:type="dxa"/>
          </w:tcPr>
          <w:p w14:paraId="6097F18F" w14:textId="3E36ED1A" w:rsidR="29771588" w:rsidRDefault="29771588"/>
        </w:tc>
      </w:tr>
    </w:tbl>
    <w:p w14:paraId="3A5BF9CA" w14:textId="45CDA1DF" w:rsidR="00E145AB" w:rsidRPr="000941F1" w:rsidRDefault="342084BF" w:rsidP="29771588">
      <w:pPr>
        <w:spacing w:line="257" w:lineRule="auto"/>
        <w:jc w:val="both"/>
      </w:pPr>
      <w:r w:rsidRPr="29771588">
        <w:rPr>
          <w:rFonts w:ascii="Calibri" w:eastAsia="Calibri" w:hAnsi="Calibri" w:cs="Calibri"/>
          <w:sz w:val="22"/>
          <w:szCs w:val="22"/>
        </w:rPr>
        <w:t xml:space="preserve"> </w:t>
      </w:r>
    </w:p>
    <w:p w14:paraId="1DCECF55" w14:textId="43FC8EEF" w:rsidR="00E145AB" w:rsidRPr="000941F1" w:rsidRDefault="342084BF" w:rsidP="29771588">
      <w:pPr>
        <w:spacing w:line="257" w:lineRule="auto"/>
        <w:jc w:val="both"/>
      </w:pPr>
      <w:r w:rsidRPr="29771588">
        <w:rPr>
          <w:rFonts w:ascii="Calibri" w:eastAsia="Calibri" w:hAnsi="Calibri" w:cs="Calibri"/>
          <w:sz w:val="22"/>
          <w:szCs w:val="22"/>
        </w:rPr>
        <w:lastRenderedPageBreak/>
        <w:t xml:space="preserve">If we assume the RESOLVE inputs as our costs, then the annual revenue becomes smaller than the cost, which does not seem feasible enough. Therefore, it would be helpful if we can understand why RESOLVE has taken these values as the cost. </w:t>
      </w:r>
    </w:p>
    <w:p w14:paraId="0DAFF0ED" w14:textId="40007708" w:rsidR="00E145AB" w:rsidRPr="000941F1" w:rsidRDefault="342084BF" w:rsidP="29771588">
      <w:pPr>
        <w:spacing w:line="257" w:lineRule="auto"/>
        <w:jc w:val="both"/>
      </w:pPr>
      <w:r w:rsidRPr="29771588">
        <w:rPr>
          <w:rFonts w:ascii="Calibri" w:eastAsia="Calibri" w:hAnsi="Calibri" w:cs="Calibri"/>
          <w:sz w:val="22"/>
          <w:szCs w:val="22"/>
        </w:rPr>
        <w:t>Again, from the recent “SB100 report” and “Inputs &amp; Assumptions:2019-2020 Integrated Resource Planning”, there is a list of the implied LCOE for 5 geothermal resources:</w:t>
      </w:r>
    </w:p>
    <w:tbl>
      <w:tblPr>
        <w:tblStyle w:val="TableGrid"/>
        <w:tblW w:w="0" w:type="auto"/>
        <w:tblLayout w:type="fixed"/>
        <w:tblLook w:val="04A0" w:firstRow="1" w:lastRow="0" w:firstColumn="1" w:lastColumn="0" w:noHBand="0" w:noVBand="1"/>
      </w:tblPr>
      <w:tblGrid>
        <w:gridCol w:w="3720"/>
        <w:gridCol w:w="1965"/>
        <w:gridCol w:w="915"/>
        <w:gridCol w:w="825"/>
        <w:gridCol w:w="945"/>
        <w:gridCol w:w="990"/>
      </w:tblGrid>
      <w:tr w:rsidR="29771588" w14:paraId="156CBC48" w14:textId="77777777" w:rsidTr="29771588">
        <w:tc>
          <w:tcPr>
            <w:tcW w:w="3720" w:type="dxa"/>
          </w:tcPr>
          <w:p w14:paraId="5E2CB3B0" w14:textId="6FE39E58" w:rsidR="29771588" w:rsidRDefault="29771588"/>
        </w:tc>
        <w:tc>
          <w:tcPr>
            <w:tcW w:w="1965" w:type="dxa"/>
          </w:tcPr>
          <w:p w14:paraId="25B48AE0" w14:textId="3FEFF7AF" w:rsidR="29771588" w:rsidRDefault="29771588" w:rsidP="29771588">
            <w:r w:rsidRPr="29771588">
              <w:rPr>
                <w:rFonts w:ascii="Calibri" w:eastAsia="Calibri" w:hAnsi="Calibri" w:cs="Calibri"/>
                <w:b/>
                <w:bCs/>
                <w:sz w:val="22"/>
                <w:szCs w:val="22"/>
              </w:rPr>
              <w:t>Inputs &amp; Assumptions: 2019-2020 Integrated Resource Planning</w:t>
            </w:r>
          </w:p>
        </w:tc>
        <w:tc>
          <w:tcPr>
            <w:tcW w:w="915" w:type="dxa"/>
          </w:tcPr>
          <w:p w14:paraId="301725AA" w14:textId="3CB7DC0E" w:rsidR="29771588" w:rsidRDefault="29771588"/>
        </w:tc>
        <w:tc>
          <w:tcPr>
            <w:tcW w:w="825" w:type="dxa"/>
          </w:tcPr>
          <w:p w14:paraId="591701DD" w14:textId="6075D664" w:rsidR="29771588" w:rsidRDefault="29771588"/>
        </w:tc>
        <w:tc>
          <w:tcPr>
            <w:tcW w:w="945" w:type="dxa"/>
          </w:tcPr>
          <w:p w14:paraId="0371C6FB" w14:textId="479B6B90" w:rsidR="29771588" w:rsidRDefault="29771588"/>
        </w:tc>
        <w:tc>
          <w:tcPr>
            <w:tcW w:w="990" w:type="dxa"/>
          </w:tcPr>
          <w:p w14:paraId="09C3043D" w14:textId="291A7EE2" w:rsidR="29771588" w:rsidRDefault="29771588"/>
        </w:tc>
      </w:tr>
      <w:tr w:rsidR="29771588" w14:paraId="08F154BC" w14:textId="77777777" w:rsidTr="29771588">
        <w:tc>
          <w:tcPr>
            <w:tcW w:w="3720" w:type="dxa"/>
          </w:tcPr>
          <w:p w14:paraId="4AFCFD99" w14:textId="4BA4FBBE" w:rsidR="29771588" w:rsidRDefault="29771588" w:rsidP="29771588">
            <w:pPr>
              <w:jc w:val="both"/>
            </w:pPr>
            <w:r w:rsidRPr="29771588">
              <w:rPr>
                <w:rFonts w:ascii="Calibri" w:eastAsia="Calibri" w:hAnsi="Calibri" w:cs="Calibri"/>
                <w:b/>
                <w:bCs/>
                <w:sz w:val="22"/>
                <w:szCs w:val="22"/>
              </w:rPr>
              <w:t>Resources</w:t>
            </w:r>
          </w:p>
        </w:tc>
        <w:tc>
          <w:tcPr>
            <w:tcW w:w="1965" w:type="dxa"/>
          </w:tcPr>
          <w:p w14:paraId="46037964" w14:textId="67A4ABCE" w:rsidR="29771588" w:rsidRDefault="29771588" w:rsidP="29771588">
            <w:pPr>
              <w:jc w:val="both"/>
            </w:pPr>
            <w:r w:rsidRPr="29771588">
              <w:rPr>
                <w:rFonts w:ascii="Calibri" w:eastAsia="Calibri" w:hAnsi="Calibri" w:cs="Calibri"/>
                <w:b/>
                <w:bCs/>
                <w:sz w:val="22"/>
                <w:szCs w:val="22"/>
              </w:rPr>
              <w:t>Capacity Factor</w:t>
            </w:r>
          </w:p>
        </w:tc>
        <w:tc>
          <w:tcPr>
            <w:tcW w:w="915" w:type="dxa"/>
          </w:tcPr>
          <w:p w14:paraId="6BD057B1" w14:textId="5CDC0E5D" w:rsidR="29771588" w:rsidRDefault="29771588" w:rsidP="29771588">
            <w:pPr>
              <w:jc w:val="both"/>
            </w:pPr>
            <w:r w:rsidRPr="29771588">
              <w:rPr>
                <w:rFonts w:ascii="Calibri" w:eastAsia="Calibri" w:hAnsi="Calibri" w:cs="Calibri"/>
                <w:b/>
                <w:bCs/>
                <w:sz w:val="22"/>
                <w:szCs w:val="22"/>
              </w:rPr>
              <w:t>2020</w:t>
            </w:r>
          </w:p>
        </w:tc>
        <w:tc>
          <w:tcPr>
            <w:tcW w:w="825" w:type="dxa"/>
          </w:tcPr>
          <w:p w14:paraId="779E7344" w14:textId="57EF674D" w:rsidR="29771588" w:rsidRDefault="29771588" w:rsidP="29771588">
            <w:pPr>
              <w:jc w:val="both"/>
            </w:pPr>
            <w:r w:rsidRPr="29771588">
              <w:rPr>
                <w:rFonts w:ascii="Calibri" w:eastAsia="Calibri" w:hAnsi="Calibri" w:cs="Calibri"/>
                <w:b/>
                <w:bCs/>
                <w:sz w:val="22"/>
                <w:szCs w:val="22"/>
              </w:rPr>
              <w:t>2022</w:t>
            </w:r>
          </w:p>
        </w:tc>
        <w:tc>
          <w:tcPr>
            <w:tcW w:w="945" w:type="dxa"/>
          </w:tcPr>
          <w:p w14:paraId="258EB4CC" w14:textId="182AF74C" w:rsidR="29771588" w:rsidRDefault="29771588" w:rsidP="29771588">
            <w:pPr>
              <w:jc w:val="both"/>
            </w:pPr>
            <w:r w:rsidRPr="29771588">
              <w:rPr>
                <w:rFonts w:ascii="Calibri" w:eastAsia="Calibri" w:hAnsi="Calibri" w:cs="Calibri"/>
                <w:b/>
                <w:bCs/>
                <w:sz w:val="22"/>
                <w:szCs w:val="22"/>
              </w:rPr>
              <w:t>2026</w:t>
            </w:r>
          </w:p>
        </w:tc>
        <w:tc>
          <w:tcPr>
            <w:tcW w:w="990" w:type="dxa"/>
          </w:tcPr>
          <w:p w14:paraId="4AFEE50E" w14:textId="2020773A" w:rsidR="29771588" w:rsidRDefault="29771588" w:rsidP="29771588">
            <w:pPr>
              <w:jc w:val="both"/>
            </w:pPr>
            <w:r w:rsidRPr="29771588">
              <w:rPr>
                <w:rFonts w:ascii="Calibri" w:eastAsia="Calibri" w:hAnsi="Calibri" w:cs="Calibri"/>
                <w:b/>
                <w:bCs/>
                <w:sz w:val="22"/>
                <w:szCs w:val="22"/>
              </w:rPr>
              <w:t>2030</w:t>
            </w:r>
          </w:p>
        </w:tc>
      </w:tr>
      <w:tr w:rsidR="29771588" w14:paraId="29E89469" w14:textId="77777777" w:rsidTr="29771588">
        <w:tc>
          <w:tcPr>
            <w:tcW w:w="3720" w:type="dxa"/>
          </w:tcPr>
          <w:p w14:paraId="022D0070" w14:textId="4CD00653" w:rsidR="29771588" w:rsidRDefault="29771588" w:rsidP="29771588">
            <w:pPr>
              <w:jc w:val="both"/>
            </w:pPr>
            <w:proofErr w:type="spellStart"/>
            <w:r w:rsidRPr="29771588">
              <w:rPr>
                <w:rFonts w:ascii="Calibri" w:eastAsia="Calibri" w:hAnsi="Calibri" w:cs="Calibri"/>
                <w:sz w:val="22"/>
                <w:szCs w:val="22"/>
              </w:rPr>
              <w:t>Greater_Imperial_Geothermal</w:t>
            </w:r>
            <w:proofErr w:type="spellEnd"/>
          </w:p>
        </w:tc>
        <w:tc>
          <w:tcPr>
            <w:tcW w:w="1965" w:type="dxa"/>
          </w:tcPr>
          <w:p w14:paraId="570029F9" w14:textId="2B54217A" w:rsidR="29771588" w:rsidRDefault="29771588" w:rsidP="29771588">
            <w:pPr>
              <w:jc w:val="both"/>
            </w:pPr>
            <w:r w:rsidRPr="29771588">
              <w:rPr>
                <w:rFonts w:ascii="Calibri" w:eastAsia="Calibri" w:hAnsi="Calibri" w:cs="Calibri"/>
                <w:sz w:val="22"/>
                <w:szCs w:val="22"/>
              </w:rPr>
              <w:t>88%</w:t>
            </w:r>
          </w:p>
        </w:tc>
        <w:tc>
          <w:tcPr>
            <w:tcW w:w="915" w:type="dxa"/>
          </w:tcPr>
          <w:p w14:paraId="5E9A2FB7" w14:textId="74E62BD5" w:rsidR="29771588" w:rsidRDefault="29771588" w:rsidP="29771588">
            <w:pPr>
              <w:jc w:val="both"/>
            </w:pPr>
            <w:r w:rsidRPr="29771588">
              <w:rPr>
                <w:rFonts w:ascii="Calibri" w:eastAsia="Calibri" w:hAnsi="Calibri" w:cs="Calibri"/>
                <w:sz w:val="22"/>
                <w:szCs w:val="22"/>
              </w:rPr>
              <w:t xml:space="preserve">$81 </w:t>
            </w:r>
          </w:p>
        </w:tc>
        <w:tc>
          <w:tcPr>
            <w:tcW w:w="825" w:type="dxa"/>
          </w:tcPr>
          <w:p w14:paraId="6C8FB215" w14:textId="0C316BDF" w:rsidR="29771588" w:rsidRDefault="29771588" w:rsidP="29771588">
            <w:pPr>
              <w:jc w:val="both"/>
            </w:pPr>
            <w:r w:rsidRPr="29771588">
              <w:rPr>
                <w:rFonts w:ascii="Calibri" w:eastAsia="Calibri" w:hAnsi="Calibri" w:cs="Calibri"/>
                <w:sz w:val="22"/>
                <w:szCs w:val="22"/>
              </w:rPr>
              <w:t xml:space="preserve">$81 </w:t>
            </w:r>
          </w:p>
        </w:tc>
        <w:tc>
          <w:tcPr>
            <w:tcW w:w="945" w:type="dxa"/>
          </w:tcPr>
          <w:p w14:paraId="45E91AF8" w14:textId="4331F30C" w:rsidR="29771588" w:rsidRDefault="29771588" w:rsidP="29771588">
            <w:pPr>
              <w:jc w:val="both"/>
            </w:pPr>
            <w:r w:rsidRPr="29771588">
              <w:rPr>
                <w:rFonts w:ascii="Calibri" w:eastAsia="Calibri" w:hAnsi="Calibri" w:cs="Calibri"/>
                <w:sz w:val="22"/>
                <w:szCs w:val="22"/>
              </w:rPr>
              <w:t xml:space="preserve">$89 </w:t>
            </w:r>
          </w:p>
        </w:tc>
        <w:tc>
          <w:tcPr>
            <w:tcW w:w="990" w:type="dxa"/>
          </w:tcPr>
          <w:p w14:paraId="7853E03F" w14:textId="38FF33D4" w:rsidR="29771588" w:rsidRDefault="29771588" w:rsidP="29771588">
            <w:pPr>
              <w:jc w:val="both"/>
            </w:pPr>
            <w:r w:rsidRPr="29771588">
              <w:rPr>
                <w:rFonts w:ascii="Calibri" w:eastAsia="Calibri" w:hAnsi="Calibri" w:cs="Calibri"/>
                <w:sz w:val="22"/>
                <w:szCs w:val="22"/>
              </w:rPr>
              <w:t xml:space="preserve">$92 </w:t>
            </w:r>
          </w:p>
        </w:tc>
      </w:tr>
      <w:tr w:rsidR="29771588" w14:paraId="6D237098" w14:textId="77777777" w:rsidTr="29771588">
        <w:tc>
          <w:tcPr>
            <w:tcW w:w="3720" w:type="dxa"/>
          </w:tcPr>
          <w:p w14:paraId="1F50AA03" w14:textId="189AC789" w:rsidR="29771588" w:rsidRDefault="29771588" w:rsidP="29771588">
            <w:pPr>
              <w:jc w:val="both"/>
            </w:pPr>
            <w:proofErr w:type="spellStart"/>
            <w:r w:rsidRPr="29771588">
              <w:rPr>
                <w:rFonts w:ascii="Calibri" w:eastAsia="Calibri" w:hAnsi="Calibri" w:cs="Calibri"/>
                <w:sz w:val="22"/>
                <w:szCs w:val="22"/>
              </w:rPr>
              <w:t>Inyokern_North_Kramer_Geothermal</w:t>
            </w:r>
            <w:proofErr w:type="spellEnd"/>
          </w:p>
        </w:tc>
        <w:tc>
          <w:tcPr>
            <w:tcW w:w="1965" w:type="dxa"/>
          </w:tcPr>
          <w:p w14:paraId="40CC234A" w14:textId="226514C5" w:rsidR="29771588" w:rsidRDefault="29771588" w:rsidP="29771588">
            <w:pPr>
              <w:jc w:val="both"/>
            </w:pPr>
            <w:r w:rsidRPr="29771588">
              <w:rPr>
                <w:rFonts w:ascii="Calibri" w:eastAsia="Calibri" w:hAnsi="Calibri" w:cs="Calibri"/>
                <w:sz w:val="22"/>
                <w:szCs w:val="22"/>
              </w:rPr>
              <w:t>80%</w:t>
            </w:r>
          </w:p>
        </w:tc>
        <w:tc>
          <w:tcPr>
            <w:tcW w:w="915" w:type="dxa"/>
          </w:tcPr>
          <w:p w14:paraId="5B7566F2" w14:textId="2CF3B2F0" w:rsidR="29771588" w:rsidRDefault="29771588" w:rsidP="29771588">
            <w:pPr>
              <w:jc w:val="both"/>
            </w:pPr>
            <w:r w:rsidRPr="29771588">
              <w:rPr>
                <w:rFonts w:ascii="Calibri" w:eastAsia="Calibri" w:hAnsi="Calibri" w:cs="Calibri"/>
                <w:sz w:val="22"/>
                <w:szCs w:val="22"/>
              </w:rPr>
              <w:t xml:space="preserve">$97 </w:t>
            </w:r>
          </w:p>
        </w:tc>
        <w:tc>
          <w:tcPr>
            <w:tcW w:w="825" w:type="dxa"/>
          </w:tcPr>
          <w:p w14:paraId="754C1361" w14:textId="65062C0A" w:rsidR="29771588" w:rsidRDefault="29771588" w:rsidP="29771588">
            <w:pPr>
              <w:jc w:val="both"/>
            </w:pPr>
            <w:r w:rsidRPr="29771588">
              <w:rPr>
                <w:rFonts w:ascii="Calibri" w:eastAsia="Calibri" w:hAnsi="Calibri" w:cs="Calibri"/>
                <w:sz w:val="22"/>
                <w:szCs w:val="22"/>
              </w:rPr>
              <w:t xml:space="preserve">$98 </w:t>
            </w:r>
          </w:p>
        </w:tc>
        <w:tc>
          <w:tcPr>
            <w:tcW w:w="945" w:type="dxa"/>
          </w:tcPr>
          <w:p w14:paraId="24F0174D" w14:textId="74783152" w:rsidR="29771588" w:rsidRDefault="29771588" w:rsidP="29771588">
            <w:pPr>
              <w:jc w:val="both"/>
            </w:pPr>
            <w:r w:rsidRPr="29771588">
              <w:rPr>
                <w:rFonts w:ascii="Calibri" w:eastAsia="Calibri" w:hAnsi="Calibri" w:cs="Calibri"/>
                <w:sz w:val="22"/>
                <w:szCs w:val="22"/>
              </w:rPr>
              <w:t xml:space="preserve">$108 </w:t>
            </w:r>
          </w:p>
        </w:tc>
        <w:tc>
          <w:tcPr>
            <w:tcW w:w="990" w:type="dxa"/>
          </w:tcPr>
          <w:p w14:paraId="6B74BEDE" w14:textId="5EF4580C" w:rsidR="29771588" w:rsidRDefault="29771588" w:rsidP="29771588">
            <w:pPr>
              <w:jc w:val="both"/>
            </w:pPr>
            <w:r w:rsidRPr="29771588">
              <w:rPr>
                <w:rFonts w:ascii="Calibri" w:eastAsia="Calibri" w:hAnsi="Calibri" w:cs="Calibri"/>
                <w:sz w:val="22"/>
                <w:szCs w:val="22"/>
              </w:rPr>
              <w:t xml:space="preserve">$111 </w:t>
            </w:r>
          </w:p>
        </w:tc>
      </w:tr>
      <w:tr w:rsidR="29771588" w14:paraId="06175986" w14:textId="77777777" w:rsidTr="29771588">
        <w:tc>
          <w:tcPr>
            <w:tcW w:w="3720" w:type="dxa"/>
          </w:tcPr>
          <w:p w14:paraId="629D0698" w14:textId="624E9FF4" w:rsidR="29771588" w:rsidRDefault="29771588" w:rsidP="29771588">
            <w:pPr>
              <w:jc w:val="both"/>
            </w:pPr>
            <w:proofErr w:type="spellStart"/>
            <w:r w:rsidRPr="29771588">
              <w:rPr>
                <w:rFonts w:ascii="Calibri" w:eastAsia="Calibri" w:hAnsi="Calibri" w:cs="Calibri"/>
                <w:sz w:val="22"/>
                <w:szCs w:val="22"/>
              </w:rPr>
              <w:t>Northern_California_Ex_Geothermal</w:t>
            </w:r>
            <w:proofErr w:type="spellEnd"/>
          </w:p>
        </w:tc>
        <w:tc>
          <w:tcPr>
            <w:tcW w:w="1965" w:type="dxa"/>
          </w:tcPr>
          <w:p w14:paraId="3F396D23" w14:textId="3BE810E7" w:rsidR="29771588" w:rsidRDefault="29771588" w:rsidP="29771588">
            <w:pPr>
              <w:jc w:val="both"/>
            </w:pPr>
            <w:r w:rsidRPr="29771588">
              <w:rPr>
                <w:rFonts w:ascii="Calibri" w:eastAsia="Calibri" w:hAnsi="Calibri" w:cs="Calibri"/>
                <w:sz w:val="22"/>
                <w:szCs w:val="22"/>
              </w:rPr>
              <w:t>81%</w:t>
            </w:r>
          </w:p>
        </w:tc>
        <w:tc>
          <w:tcPr>
            <w:tcW w:w="915" w:type="dxa"/>
          </w:tcPr>
          <w:p w14:paraId="554FFBA3" w14:textId="26748822" w:rsidR="29771588" w:rsidRDefault="29771588" w:rsidP="29771588">
            <w:pPr>
              <w:jc w:val="both"/>
            </w:pPr>
            <w:r w:rsidRPr="29771588">
              <w:rPr>
                <w:rFonts w:ascii="Calibri" w:eastAsia="Calibri" w:hAnsi="Calibri" w:cs="Calibri"/>
                <w:sz w:val="22"/>
                <w:szCs w:val="22"/>
              </w:rPr>
              <w:t xml:space="preserve">$91 </w:t>
            </w:r>
          </w:p>
        </w:tc>
        <w:tc>
          <w:tcPr>
            <w:tcW w:w="825" w:type="dxa"/>
          </w:tcPr>
          <w:p w14:paraId="78E08770" w14:textId="0668AFBC" w:rsidR="29771588" w:rsidRDefault="29771588" w:rsidP="29771588">
            <w:pPr>
              <w:jc w:val="both"/>
            </w:pPr>
            <w:r w:rsidRPr="29771588">
              <w:rPr>
                <w:rFonts w:ascii="Calibri" w:eastAsia="Calibri" w:hAnsi="Calibri" w:cs="Calibri"/>
                <w:sz w:val="22"/>
                <w:szCs w:val="22"/>
              </w:rPr>
              <w:t xml:space="preserve">$91 </w:t>
            </w:r>
          </w:p>
        </w:tc>
        <w:tc>
          <w:tcPr>
            <w:tcW w:w="945" w:type="dxa"/>
          </w:tcPr>
          <w:p w14:paraId="62D61075" w14:textId="51C8FF92" w:rsidR="29771588" w:rsidRDefault="29771588" w:rsidP="29771588">
            <w:pPr>
              <w:jc w:val="both"/>
            </w:pPr>
            <w:r w:rsidRPr="29771588">
              <w:rPr>
                <w:rFonts w:ascii="Calibri" w:eastAsia="Calibri" w:hAnsi="Calibri" w:cs="Calibri"/>
                <w:sz w:val="22"/>
                <w:szCs w:val="22"/>
              </w:rPr>
              <w:t xml:space="preserve">$100 </w:t>
            </w:r>
          </w:p>
        </w:tc>
        <w:tc>
          <w:tcPr>
            <w:tcW w:w="990" w:type="dxa"/>
          </w:tcPr>
          <w:p w14:paraId="12AA728D" w14:textId="1FF4A3FE" w:rsidR="29771588" w:rsidRDefault="29771588" w:rsidP="29771588">
            <w:pPr>
              <w:jc w:val="both"/>
            </w:pPr>
            <w:r w:rsidRPr="29771588">
              <w:rPr>
                <w:rFonts w:ascii="Calibri" w:eastAsia="Calibri" w:hAnsi="Calibri" w:cs="Calibri"/>
                <w:sz w:val="22"/>
                <w:szCs w:val="22"/>
              </w:rPr>
              <w:t xml:space="preserve">$103 </w:t>
            </w:r>
          </w:p>
        </w:tc>
      </w:tr>
      <w:tr w:rsidR="29771588" w14:paraId="1BECC9E2" w14:textId="77777777" w:rsidTr="29771588">
        <w:tc>
          <w:tcPr>
            <w:tcW w:w="3720" w:type="dxa"/>
          </w:tcPr>
          <w:p w14:paraId="387E8C55" w14:textId="6D828881" w:rsidR="29771588" w:rsidRDefault="29771588" w:rsidP="29771588">
            <w:pPr>
              <w:jc w:val="both"/>
            </w:pPr>
            <w:proofErr w:type="spellStart"/>
            <w:r w:rsidRPr="29771588">
              <w:rPr>
                <w:rFonts w:ascii="Calibri" w:eastAsia="Calibri" w:hAnsi="Calibri" w:cs="Calibri"/>
                <w:sz w:val="22"/>
                <w:szCs w:val="22"/>
              </w:rPr>
              <w:t>Riverside_Palm_Springs_Geothermal</w:t>
            </w:r>
            <w:proofErr w:type="spellEnd"/>
          </w:p>
        </w:tc>
        <w:tc>
          <w:tcPr>
            <w:tcW w:w="1965" w:type="dxa"/>
          </w:tcPr>
          <w:p w14:paraId="2E100971" w14:textId="1A4D427F" w:rsidR="29771588" w:rsidRDefault="29771588" w:rsidP="29771588">
            <w:pPr>
              <w:jc w:val="both"/>
            </w:pPr>
            <w:r w:rsidRPr="29771588">
              <w:rPr>
                <w:rFonts w:ascii="Calibri" w:eastAsia="Calibri" w:hAnsi="Calibri" w:cs="Calibri"/>
                <w:sz w:val="22"/>
                <w:szCs w:val="22"/>
              </w:rPr>
              <w:t>80%</w:t>
            </w:r>
          </w:p>
        </w:tc>
        <w:tc>
          <w:tcPr>
            <w:tcW w:w="915" w:type="dxa"/>
          </w:tcPr>
          <w:p w14:paraId="585C55BF" w14:textId="119388E7" w:rsidR="29771588" w:rsidRDefault="29771588" w:rsidP="29771588">
            <w:pPr>
              <w:jc w:val="both"/>
            </w:pPr>
            <w:r w:rsidRPr="29771588">
              <w:rPr>
                <w:rFonts w:ascii="Calibri" w:eastAsia="Calibri" w:hAnsi="Calibri" w:cs="Calibri"/>
                <w:sz w:val="22"/>
                <w:szCs w:val="22"/>
              </w:rPr>
              <w:t xml:space="preserve">$88 </w:t>
            </w:r>
          </w:p>
        </w:tc>
        <w:tc>
          <w:tcPr>
            <w:tcW w:w="825" w:type="dxa"/>
          </w:tcPr>
          <w:p w14:paraId="007BBCEA" w14:textId="5E2507F8" w:rsidR="29771588" w:rsidRDefault="29771588" w:rsidP="29771588">
            <w:pPr>
              <w:jc w:val="both"/>
            </w:pPr>
            <w:r w:rsidRPr="29771588">
              <w:rPr>
                <w:rFonts w:ascii="Calibri" w:eastAsia="Calibri" w:hAnsi="Calibri" w:cs="Calibri"/>
                <w:sz w:val="22"/>
                <w:szCs w:val="22"/>
              </w:rPr>
              <w:t xml:space="preserve">$88 </w:t>
            </w:r>
          </w:p>
        </w:tc>
        <w:tc>
          <w:tcPr>
            <w:tcW w:w="945" w:type="dxa"/>
          </w:tcPr>
          <w:p w14:paraId="0E0A6226" w14:textId="13A6EB44" w:rsidR="29771588" w:rsidRDefault="29771588" w:rsidP="29771588">
            <w:pPr>
              <w:jc w:val="both"/>
            </w:pPr>
            <w:r w:rsidRPr="29771588">
              <w:rPr>
                <w:rFonts w:ascii="Calibri" w:eastAsia="Calibri" w:hAnsi="Calibri" w:cs="Calibri"/>
                <w:sz w:val="22"/>
                <w:szCs w:val="22"/>
              </w:rPr>
              <w:t xml:space="preserve">$97 </w:t>
            </w:r>
          </w:p>
        </w:tc>
        <w:tc>
          <w:tcPr>
            <w:tcW w:w="990" w:type="dxa"/>
          </w:tcPr>
          <w:p w14:paraId="78A8C041" w14:textId="0F990B23" w:rsidR="29771588" w:rsidRDefault="29771588" w:rsidP="29771588">
            <w:pPr>
              <w:jc w:val="both"/>
            </w:pPr>
            <w:r w:rsidRPr="29771588">
              <w:rPr>
                <w:rFonts w:ascii="Calibri" w:eastAsia="Calibri" w:hAnsi="Calibri" w:cs="Calibri"/>
                <w:sz w:val="22"/>
                <w:szCs w:val="22"/>
              </w:rPr>
              <w:t xml:space="preserve">$100 </w:t>
            </w:r>
          </w:p>
        </w:tc>
      </w:tr>
      <w:tr w:rsidR="29771588" w14:paraId="1DDE6A01" w14:textId="77777777" w:rsidTr="29771588">
        <w:tc>
          <w:tcPr>
            <w:tcW w:w="3720" w:type="dxa"/>
          </w:tcPr>
          <w:p w14:paraId="6030D76E" w14:textId="2D0197FC" w:rsidR="29771588" w:rsidRDefault="29771588" w:rsidP="29771588">
            <w:pPr>
              <w:jc w:val="both"/>
            </w:pPr>
            <w:proofErr w:type="spellStart"/>
            <w:r w:rsidRPr="29771588">
              <w:rPr>
                <w:rFonts w:ascii="Calibri" w:eastAsia="Calibri" w:hAnsi="Calibri" w:cs="Calibri"/>
                <w:sz w:val="22"/>
                <w:szCs w:val="22"/>
              </w:rPr>
              <w:t>Solano_Geothermal</w:t>
            </w:r>
            <w:proofErr w:type="spellEnd"/>
          </w:p>
        </w:tc>
        <w:tc>
          <w:tcPr>
            <w:tcW w:w="1965" w:type="dxa"/>
          </w:tcPr>
          <w:p w14:paraId="4E42F41A" w14:textId="3C36A6AA" w:rsidR="29771588" w:rsidRDefault="29771588" w:rsidP="29771588">
            <w:pPr>
              <w:jc w:val="both"/>
            </w:pPr>
            <w:r w:rsidRPr="29771588">
              <w:rPr>
                <w:rFonts w:ascii="Calibri" w:eastAsia="Calibri" w:hAnsi="Calibri" w:cs="Calibri"/>
                <w:sz w:val="22"/>
                <w:szCs w:val="22"/>
              </w:rPr>
              <w:t>90%</w:t>
            </w:r>
          </w:p>
        </w:tc>
        <w:tc>
          <w:tcPr>
            <w:tcW w:w="915" w:type="dxa"/>
          </w:tcPr>
          <w:p w14:paraId="419740B8" w14:textId="221998D0" w:rsidR="29771588" w:rsidRDefault="29771588" w:rsidP="29771588">
            <w:pPr>
              <w:jc w:val="both"/>
            </w:pPr>
            <w:r w:rsidRPr="29771588">
              <w:rPr>
                <w:rFonts w:ascii="Calibri" w:eastAsia="Calibri" w:hAnsi="Calibri" w:cs="Calibri"/>
                <w:sz w:val="22"/>
                <w:szCs w:val="22"/>
              </w:rPr>
              <w:t xml:space="preserve">$78 </w:t>
            </w:r>
          </w:p>
        </w:tc>
        <w:tc>
          <w:tcPr>
            <w:tcW w:w="825" w:type="dxa"/>
          </w:tcPr>
          <w:p w14:paraId="714FFC16" w14:textId="663A9188" w:rsidR="29771588" w:rsidRDefault="29771588" w:rsidP="29771588">
            <w:pPr>
              <w:jc w:val="both"/>
            </w:pPr>
            <w:r w:rsidRPr="29771588">
              <w:rPr>
                <w:rFonts w:ascii="Calibri" w:eastAsia="Calibri" w:hAnsi="Calibri" w:cs="Calibri"/>
                <w:sz w:val="22"/>
                <w:szCs w:val="22"/>
              </w:rPr>
              <w:t xml:space="preserve">$78 </w:t>
            </w:r>
          </w:p>
        </w:tc>
        <w:tc>
          <w:tcPr>
            <w:tcW w:w="945" w:type="dxa"/>
          </w:tcPr>
          <w:p w14:paraId="57BF24D3" w14:textId="50377319" w:rsidR="29771588" w:rsidRDefault="29771588" w:rsidP="29771588">
            <w:pPr>
              <w:jc w:val="both"/>
            </w:pPr>
            <w:r w:rsidRPr="29771588">
              <w:rPr>
                <w:rFonts w:ascii="Calibri" w:eastAsia="Calibri" w:hAnsi="Calibri" w:cs="Calibri"/>
                <w:sz w:val="22"/>
                <w:szCs w:val="22"/>
              </w:rPr>
              <w:t xml:space="preserve">$86 </w:t>
            </w:r>
          </w:p>
        </w:tc>
        <w:tc>
          <w:tcPr>
            <w:tcW w:w="990" w:type="dxa"/>
          </w:tcPr>
          <w:p w14:paraId="714F42DC" w14:textId="48605339" w:rsidR="29771588" w:rsidRDefault="29771588" w:rsidP="29771588">
            <w:pPr>
              <w:jc w:val="both"/>
            </w:pPr>
            <w:r w:rsidRPr="29771588">
              <w:rPr>
                <w:rFonts w:ascii="Calibri" w:eastAsia="Calibri" w:hAnsi="Calibri" w:cs="Calibri"/>
                <w:sz w:val="22"/>
                <w:szCs w:val="22"/>
              </w:rPr>
              <w:t xml:space="preserve">$88 </w:t>
            </w:r>
          </w:p>
        </w:tc>
      </w:tr>
    </w:tbl>
    <w:p w14:paraId="65B76A69" w14:textId="0DB7F7A4" w:rsidR="00E145AB" w:rsidRPr="000941F1" w:rsidRDefault="342084BF" w:rsidP="29771588">
      <w:pPr>
        <w:spacing w:line="257" w:lineRule="auto"/>
        <w:jc w:val="both"/>
      </w:pPr>
      <w:r w:rsidRPr="29771588">
        <w:rPr>
          <w:rFonts w:ascii="Calibri" w:eastAsia="Calibri" w:hAnsi="Calibri" w:cs="Calibri"/>
          <w:sz w:val="22"/>
          <w:szCs w:val="22"/>
        </w:rPr>
        <w:t xml:space="preserve"> </w:t>
      </w:r>
    </w:p>
    <w:p w14:paraId="321EE634" w14:textId="3A093EA8" w:rsidR="00E145AB" w:rsidRPr="000941F1" w:rsidRDefault="342084BF" w:rsidP="29771588">
      <w:pPr>
        <w:spacing w:line="257" w:lineRule="auto"/>
        <w:jc w:val="both"/>
      </w:pPr>
      <w:r w:rsidRPr="29771588">
        <w:rPr>
          <w:rFonts w:ascii="Calibri" w:eastAsia="Calibri" w:hAnsi="Calibri" w:cs="Calibri"/>
          <w:sz w:val="22"/>
          <w:szCs w:val="22"/>
        </w:rPr>
        <w:t>This report was published on February 2020 and you can see that there is an increase in the LCOE from 2020 to 2030.</w:t>
      </w:r>
    </w:p>
    <w:p w14:paraId="462F3C0F" w14:textId="48DB0A01" w:rsidR="00E145AB" w:rsidRPr="000941F1" w:rsidRDefault="342084BF" w:rsidP="29771588">
      <w:pPr>
        <w:spacing w:line="257" w:lineRule="auto"/>
        <w:jc w:val="both"/>
      </w:pPr>
      <w:r w:rsidRPr="29771588">
        <w:rPr>
          <w:rFonts w:ascii="Calibri" w:eastAsia="Calibri" w:hAnsi="Calibri" w:cs="Calibri"/>
          <w:sz w:val="22"/>
          <w:szCs w:val="22"/>
        </w:rPr>
        <w:t xml:space="preserve"> </w:t>
      </w:r>
    </w:p>
    <w:p w14:paraId="04FF333C" w14:textId="28CD02A4" w:rsidR="00E145AB" w:rsidRPr="000941F1" w:rsidRDefault="342084BF" w:rsidP="29771588">
      <w:pPr>
        <w:spacing w:line="257" w:lineRule="auto"/>
        <w:jc w:val="both"/>
      </w:pPr>
      <w:r w:rsidRPr="29771588">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3705"/>
        <w:gridCol w:w="1772"/>
        <w:gridCol w:w="752"/>
        <w:gridCol w:w="767"/>
        <w:gridCol w:w="782"/>
        <w:gridCol w:w="722"/>
        <w:gridCol w:w="859"/>
      </w:tblGrid>
      <w:tr w:rsidR="29771588" w14:paraId="7022DAA1" w14:textId="77777777" w:rsidTr="29771588">
        <w:tc>
          <w:tcPr>
            <w:tcW w:w="3705" w:type="dxa"/>
          </w:tcPr>
          <w:p w14:paraId="252DE685" w14:textId="24C9B2DB" w:rsidR="29771588" w:rsidRDefault="29771588" w:rsidP="29771588">
            <w:pPr>
              <w:jc w:val="both"/>
            </w:pPr>
            <w:r w:rsidRPr="29771588">
              <w:rPr>
                <w:rFonts w:ascii="Calibri" w:eastAsia="Calibri" w:hAnsi="Calibri" w:cs="Calibri"/>
                <w:b/>
                <w:bCs/>
                <w:sz w:val="22"/>
                <w:szCs w:val="22"/>
              </w:rPr>
              <w:t xml:space="preserve"> </w:t>
            </w:r>
          </w:p>
        </w:tc>
        <w:tc>
          <w:tcPr>
            <w:tcW w:w="1772" w:type="dxa"/>
          </w:tcPr>
          <w:p w14:paraId="3EA94B91" w14:textId="4E51F861" w:rsidR="29771588" w:rsidRDefault="29771588">
            <w:r w:rsidRPr="29771588">
              <w:rPr>
                <w:rFonts w:ascii="Calibri" w:eastAsia="Calibri" w:hAnsi="Calibri" w:cs="Calibri"/>
                <w:b/>
                <w:bCs/>
                <w:sz w:val="22"/>
                <w:szCs w:val="22"/>
              </w:rPr>
              <w:t>Inputs &amp; Assumptions: CEC SB100 Joint Agency Report</w:t>
            </w:r>
          </w:p>
        </w:tc>
        <w:tc>
          <w:tcPr>
            <w:tcW w:w="752" w:type="dxa"/>
          </w:tcPr>
          <w:p w14:paraId="7E2C8B23" w14:textId="1A6636E9" w:rsidR="29771588" w:rsidRDefault="29771588"/>
        </w:tc>
        <w:tc>
          <w:tcPr>
            <w:tcW w:w="767" w:type="dxa"/>
          </w:tcPr>
          <w:p w14:paraId="6215388B" w14:textId="454DFE34" w:rsidR="29771588" w:rsidRDefault="29771588"/>
        </w:tc>
        <w:tc>
          <w:tcPr>
            <w:tcW w:w="782" w:type="dxa"/>
          </w:tcPr>
          <w:p w14:paraId="7DBFB0D3" w14:textId="17F0A876" w:rsidR="29771588" w:rsidRDefault="29771588"/>
        </w:tc>
        <w:tc>
          <w:tcPr>
            <w:tcW w:w="722" w:type="dxa"/>
          </w:tcPr>
          <w:p w14:paraId="42C29604" w14:textId="4DCFF0B8" w:rsidR="29771588" w:rsidRDefault="29771588"/>
        </w:tc>
        <w:tc>
          <w:tcPr>
            <w:tcW w:w="859" w:type="dxa"/>
          </w:tcPr>
          <w:p w14:paraId="69EB9453" w14:textId="5E5FCC74" w:rsidR="29771588" w:rsidRDefault="29771588"/>
        </w:tc>
      </w:tr>
      <w:tr w:rsidR="29771588" w14:paraId="6A3D9F65" w14:textId="77777777" w:rsidTr="29771588">
        <w:tc>
          <w:tcPr>
            <w:tcW w:w="3705" w:type="dxa"/>
          </w:tcPr>
          <w:p w14:paraId="165B7279" w14:textId="51D49A53" w:rsidR="29771588" w:rsidRDefault="29771588" w:rsidP="29771588">
            <w:pPr>
              <w:jc w:val="both"/>
            </w:pPr>
            <w:r w:rsidRPr="29771588">
              <w:rPr>
                <w:rFonts w:ascii="Calibri" w:eastAsia="Calibri" w:hAnsi="Calibri" w:cs="Calibri"/>
                <w:b/>
                <w:bCs/>
                <w:sz w:val="22"/>
                <w:szCs w:val="22"/>
              </w:rPr>
              <w:t>Resources</w:t>
            </w:r>
          </w:p>
        </w:tc>
        <w:tc>
          <w:tcPr>
            <w:tcW w:w="1772" w:type="dxa"/>
          </w:tcPr>
          <w:p w14:paraId="1FB0F6CC" w14:textId="19F8109E" w:rsidR="29771588" w:rsidRDefault="29771588" w:rsidP="29771588">
            <w:pPr>
              <w:jc w:val="both"/>
            </w:pPr>
            <w:r w:rsidRPr="29771588">
              <w:rPr>
                <w:rFonts w:ascii="Calibri" w:eastAsia="Calibri" w:hAnsi="Calibri" w:cs="Calibri"/>
                <w:b/>
                <w:bCs/>
                <w:sz w:val="22"/>
                <w:szCs w:val="22"/>
              </w:rPr>
              <w:t>Capacity Factor</w:t>
            </w:r>
          </w:p>
        </w:tc>
        <w:tc>
          <w:tcPr>
            <w:tcW w:w="752" w:type="dxa"/>
          </w:tcPr>
          <w:p w14:paraId="213C38B2" w14:textId="388E4FE4" w:rsidR="29771588" w:rsidRDefault="29771588" w:rsidP="29771588">
            <w:pPr>
              <w:jc w:val="both"/>
            </w:pPr>
            <w:r w:rsidRPr="29771588">
              <w:rPr>
                <w:rFonts w:ascii="Calibri" w:eastAsia="Calibri" w:hAnsi="Calibri" w:cs="Calibri"/>
                <w:b/>
                <w:bCs/>
                <w:sz w:val="22"/>
                <w:szCs w:val="22"/>
              </w:rPr>
              <w:t>2027</w:t>
            </w:r>
          </w:p>
        </w:tc>
        <w:tc>
          <w:tcPr>
            <w:tcW w:w="767" w:type="dxa"/>
          </w:tcPr>
          <w:p w14:paraId="4BE6F224" w14:textId="5E96ED09" w:rsidR="29771588" w:rsidRDefault="29771588" w:rsidP="29771588">
            <w:pPr>
              <w:jc w:val="both"/>
            </w:pPr>
            <w:r w:rsidRPr="29771588">
              <w:rPr>
                <w:rFonts w:ascii="Calibri" w:eastAsia="Calibri" w:hAnsi="Calibri" w:cs="Calibri"/>
                <w:b/>
                <w:bCs/>
                <w:sz w:val="22"/>
                <w:szCs w:val="22"/>
              </w:rPr>
              <w:t>2030</w:t>
            </w:r>
          </w:p>
        </w:tc>
        <w:tc>
          <w:tcPr>
            <w:tcW w:w="782" w:type="dxa"/>
          </w:tcPr>
          <w:p w14:paraId="60A25C0A" w14:textId="665D85C0" w:rsidR="29771588" w:rsidRDefault="29771588" w:rsidP="29771588">
            <w:pPr>
              <w:jc w:val="both"/>
            </w:pPr>
            <w:r w:rsidRPr="29771588">
              <w:rPr>
                <w:rFonts w:ascii="Calibri" w:eastAsia="Calibri" w:hAnsi="Calibri" w:cs="Calibri"/>
                <w:b/>
                <w:bCs/>
                <w:sz w:val="22"/>
                <w:szCs w:val="22"/>
              </w:rPr>
              <w:t>2035</w:t>
            </w:r>
          </w:p>
        </w:tc>
        <w:tc>
          <w:tcPr>
            <w:tcW w:w="722" w:type="dxa"/>
          </w:tcPr>
          <w:p w14:paraId="268678C1" w14:textId="502B0A68" w:rsidR="29771588" w:rsidRDefault="29771588" w:rsidP="29771588">
            <w:pPr>
              <w:jc w:val="both"/>
            </w:pPr>
            <w:r w:rsidRPr="29771588">
              <w:rPr>
                <w:rFonts w:ascii="Calibri" w:eastAsia="Calibri" w:hAnsi="Calibri" w:cs="Calibri"/>
                <w:b/>
                <w:bCs/>
                <w:sz w:val="22"/>
                <w:szCs w:val="22"/>
              </w:rPr>
              <w:t>2040</w:t>
            </w:r>
          </w:p>
        </w:tc>
        <w:tc>
          <w:tcPr>
            <w:tcW w:w="859" w:type="dxa"/>
          </w:tcPr>
          <w:p w14:paraId="62E181CE" w14:textId="7683A6B5" w:rsidR="29771588" w:rsidRDefault="29771588" w:rsidP="29771588">
            <w:pPr>
              <w:jc w:val="both"/>
            </w:pPr>
            <w:r w:rsidRPr="29771588">
              <w:rPr>
                <w:rFonts w:ascii="Calibri" w:eastAsia="Calibri" w:hAnsi="Calibri" w:cs="Calibri"/>
                <w:b/>
                <w:bCs/>
                <w:sz w:val="22"/>
                <w:szCs w:val="22"/>
              </w:rPr>
              <w:t>2045</w:t>
            </w:r>
          </w:p>
        </w:tc>
      </w:tr>
      <w:tr w:rsidR="29771588" w14:paraId="61D192F7" w14:textId="77777777" w:rsidTr="29771588">
        <w:tc>
          <w:tcPr>
            <w:tcW w:w="3705" w:type="dxa"/>
          </w:tcPr>
          <w:p w14:paraId="536064A0" w14:textId="2A60E488" w:rsidR="29771588" w:rsidRDefault="29771588" w:rsidP="29771588">
            <w:pPr>
              <w:jc w:val="both"/>
            </w:pPr>
            <w:proofErr w:type="spellStart"/>
            <w:r w:rsidRPr="29771588">
              <w:rPr>
                <w:rFonts w:ascii="Calibri" w:eastAsia="Calibri" w:hAnsi="Calibri" w:cs="Calibri"/>
                <w:sz w:val="22"/>
                <w:szCs w:val="22"/>
              </w:rPr>
              <w:t>Greater_Imperial_Geothermal</w:t>
            </w:r>
            <w:proofErr w:type="spellEnd"/>
          </w:p>
        </w:tc>
        <w:tc>
          <w:tcPr>
            <w:tcW w:w="1772" w:type="dxa"/>
          </w:tcPr>
          <w:p w14:paraId="1473D44C" w14:textId="47B17CFA" w:rsidR="29771588" w:rsidRDefault="29771588" w:rsidP="29771588">
            <w:pPr>
              <w:jc w:val="both"/>
            </w:pPr>
            <w:r w:rsidRPr="29771588">
              <w:rPr>
                <w:rFonts w:ascii="Calibri" w:eastAsia="Calibri" w:hAnsi="Calibri" w:cs="Calibri"/>
                <w:sz w:val="22"/>
                <w:szCs w:val="22"/>
              </w:rPr>
              <w:t>88%</w:t>
            </w:r>
          </w:p>
        </w:tc>
        <w:tc>
          <w:tcPr>
            <w:tcW w:w="752" w:type="dxa"/>
          </w:tcPr>
          <w:p w14:paraId="599ACABC" w14:textId="286DCA2D" w:rsidR="29771588" w:rsidRDefault="29771588" w:rsidP="29771588">
            <w:pPr>
              <w:jc w:val="both"/>
            </w:pPr>
            <w:r w:rsidRPr="29771588">
              <w:rPr>
                <w:rFonts w:ascii="Calibri" w:eastAsia="Calibri" w:hAnsi="Calibri" w:cs="Calibri"/>
                <w:sz w:val="22"/>
                <w:szCs w:val="22"/>
              </w:rPr>
              <w:t xml:space="preserve">$79 </w:t>
            </w:r>
          </w:p>
        </w:tc>
        <w:tc>
          <w:tcPr>
            <w:tcW w:w="767" w:type="dxa"/>
          </w:tcPr>
          <w:p w14:paraId="3C7F16B5" w14:textId="58100A02" w:rsidR="29771588" w:rsidRDefault="29771588" w:rsidP="29771588">
            <w:pPr>
              <w:jc w:val="both"/>
            </w:pPr>
            <w:r w:rsidRPr="29771588">
              <w:rPr>
                <w:rFonts w:ascii="Calibri" w:eastAsia="Calibri" w:hAnsi="Calibri" w:cs="Calibri"/>
                <w:sz w:val="22"/>
                <w:szCs w:val="22"/>
              </w:rPr>
              <w:t xml:space="preserve">$79 </w:t>
            </w:r>
          </w:p>
        </w:tc>
        <w:tc>
          <w:tcPr>
            <w:tcW w:w="782" w:type="dxa"/>
          </w:tcPr>
          <w:p w14:paraId="5F75E738" w14:textId="4FF9775B" w:rsidR="29771588" w:rsidRDefault="29771588" w:rsidP="29771588">
            <w:pPr>
              <w:jc w:val="both"/>
            </w:pPr>
            <w:r w:rsidRPr="29771588">
              <w:rPr>
                <w:rFonts w:ascii="Calibri" w:eastAsia="Calibri" w:hAnsi="Calibri" w:cs="Calibri"/>
                <w:sz w:val="22"/>
                <w:szCs w:val="22"/>
              </w:rPr>
              <w:t xml:space="preserve">$78 </w:t>
            </w:r>
          </w:p>
        </w:tc>
        <w:tc>
          <w:tcPr>
            <w:tcW w:w="722" w:type="dxa"/>
          </w:tcPr>
          <w:p w14:paraId="07E3895F" w14:textId="6373D5F1" w:rsidR="29771588" w:rsidRDefault="29771588" w:rsidP="29771588">
            <w:pPr>
              <w:jc w:val="both"/>
            </w:pPr>
            <w:r w:rsidRPr="29771588">
              <w:rPr>
                <w:rFonts w:ascii="Calibri" w:eastAsia="Calibri" w:hAnsi="Calibri" w:cs="Calibri"/>
                <w:sz w:val="22"/>
                <w:szCs w:val="22"/>
              </w:rPr>
              <w:t xml:space="preserve">$77 </w:t>
            </w:r>
          </w:p>
        </w:tc>
        <w:tc>
          <w:tcPr>
            <w:tcW w:w="859" w:type="dxa"/>
          </w:tcPr>
          <w:p w14:paraId="2BC4966D" w14:textId="541EE96F" w:rsidR="29771588" w:rsidRDefault="29771588" w:rsidP="29771588">
            <w:pPr>
              <w:jc w:val="both"/>
            </w:pPr>
            <w:r w:rsidRPr="29771588">
              <w:rPr>
                <w:rFonts w:ascii="Calibri" w:eastAsia="Calibri" w:hAnsi="Calibri" w:cs="Calibri"/>
                <w:sz w:val="22"/>
                <w:szCs w:val="22"/>
              </w:rPr>
              <w:t xml:space="preserve">$76 </w:t>
            </w:r>
          </w:p>
        </w:tc>
      </w:tr>
      <w:tr w:rsidR="29771588" w14:paraId="0525B41E" w14:textId="77777777" w:rsidTr="29771588">
        <w:tc>
          <w:tcPr>
            <w:tcW w:w="3705" w:type="dxa"/>
          </w:tcPr>
          <w:p w14:paraId="06B34FC9" w14:textId="2A113A80" w:rsidR="29771588" w:rsidRDefault="29771588" w:rsidP="29771588">
            <w:pPr>
              <w:jc w:val="both"/>
            </w:pPr>
            <w:proofErr w:type="spellStart"/>
            <w:r w:rsidRPr="29771588">
              <w:rPr>
                <w:rFonts w:ascii="Calibri" w:eastAsia="Calibri" w:hAnsi="Calibri" w:cs="Calibri"/>
                <w:sz w:val="22"/>
                <w:szCs w:val="22"/>
              </w:rPr>
              <w:t>Inyokern_North_Kramer_Geothermal</w:t>
            </w:r>
            <w:proofErr w:type="spellEnd"/>
          </w:p>
        </w:tc>
        <w:tc>
          <w:tcPr>
            <w:tcW w:w="1772" w:type="dxa"/>
          </w:tcPr>
          <w:p w14:paraId="7562105E" w14:textId="36BBC415" w:rsidR="29771588" w:rsidRDefault="29771588" w:rsidP="29771588">
            <w:pPr>
              <w:jc w:val="both"/>
            </w:pPr>
            <w:r w:rsidRPr="29771588">
              <w:rPr>
                <w:rFonts w:ascii="Calibri" w:eastAsia="Calibri" w:hAnsi="Calibri" w:cs="Calibri"/>
                <w:sz w:val="22"/>
                <w:szCs w:val="22"/>
              </w:rPr>
              <w:t>80%</w:t>
            </w:r>
          </w:p>
        </w:tc>
        <w:tc>
          <w:tcPr>
            <w:tcW w:w="752" w:type="dxa"/>
          </w:tcPr>
          <w:p w14:paraId="3E8F85F1" w14:textId="24FFFA66" w:rsidR="29771588" w:rsidRDefault="29771588" w:rsidP="29771588">
            <w:pPr>
              <w:jc w:val="both"/>
            </w:pPr>
            <w:r w:rsidRPr="29771588">
              <w:rPr>
                <w:rFonts w:ascii="Calibri" w:eastAsia="Calibri" w:hAnsi="Calibri" w:cs="Calibri"/>
                <w:sz w:val="22"/>
                <w:szCs w:val="22"/>
              </w:rPr>
              <w:t xml:space="preserve">$87 </w:t>
            </w:r>
          </w:p>
        </w:tc>
        <w:tc>
          <w:tcPr>
            <w:tcW w:w="767" w:type="dxa"/>
          </w:tcPr>
          <w:p w14:paraId="4B35BB11" w14:textId="08FCD30C" w:rsidR="29771588" w:rsidRDefault="29771588" w:rsidP="29771588">
            <w:pPr>
              <w:jc w:val="both"/>
            </w:pPr>
            <w:r w:rsidRPr="29771588">
              <w:rPr>
                <w:rFonts w:ascii="Calibri" w:eastAsia="Calibri" w:hAnsi="Calibri" w:cs="Calibri"/>
                <w:sz w:val="22"/>
                <w:szCs w:val="22"/>
              </w:rPr>
              <w:t xml:space="preserve">$87 </w:t>
            </w:r>
          </w:p>
        </w:tc>
        <w:tc>
          <w:tcPr>
            <w:tcW w:w="782" w:type="dxa"/>
          </w:tcPr>
          <w:p w14:paraId="1C567CE8" w14:textId="66C2C59D" w:rsidR="29771588" w:rsidRDefault="29771588" w:rsidP="29771588">
            <w:pPr>
              <w:jc w:val="both"/>
            </w:pPr>
            <w:r w:rsidRPr="29771588">
              <w:rPr>
                <w:rFonts w:ascii="Calibri" w:eastAsia="Calibri" w:hAnsi="Calibri" w:cs="Calibri"/>
                <w:sz w:val="22"/>
                <w:szCs w:val="22"/>
              </w:rPr>
              <w:t xml:space="preserve">$86 </w:t>
            </w:r>
          </w:p>
        </w:tc>
        <w:tc>
          <w:tcPr>
            <w:tcW w:w="722" w:type="dxa"/>
          </w:tcPr>
          <w:p w14:paraId="565D7ADC" w14:textId="22B56E77" w:rsidR="29771588" w:rsidRDefault="29771588" w:rsidP="29771588">
            <w:pPr>
              <w:jc w:val="both"/>
            </w:pPr>
            <w:r w:rsidRPr="29771588">
              <w:rPr>
                <w:rFonts w:ascii="Calibri" w:eastAsia="Calibri" w:hAnsi="Calibri" w:cs="Calibri"/>
                <w:sz w:val="22"/>
                <w:szCs w:val="22"/>
              </w:rPr>
              <w:t xml:space="preserve">$85 </w:t>
            </w:r>
          </w:p>
        </w:tc>
        <w:tc>
          <w:tcPr>
            <w:tcW w:w="859" w:type="dxa"/>
          </w:tcPr>
          <w:p w14:paraId="71188B5D" w14:textId="5F02AD1E" w:rsidR="29771588" w:rsidRDefault="29771588" w:rsidP="29771588">
            <w:pPr>
              <w:jc w:val="both"/>
            </w:pPr>
            <w:r w:rsidRPr="29771588">
              <w:rPr>
                <w:rFonts w:ascii="Calibri" w:eastAsia="Calibri" w:hAnsi="Calibri" w:cs="Calibri"/>
                <w:sz w:val="22"/>
                <w:szCs w:val="22"/>
              </w:rPr>
              <w:t xml:space="preserve">$83 </w:t>
            </w:r>
          </w:p>
        </w:tc>
      </w:tr>
      <w:tr w:rsidR="29771588" w14:paraId="67DD4006" w14:textId="77777777" w:rsidTr="29771588">
        <w:tc>
          <w:tcPr>
            <w:tcW w:w="3705" w:type="dxa"/>
          </w:tcPr>
          <w:p w14:paraId="2E94EAF3" w14:textId="0D3E0418" w:rsidR="29771588" w:rsidRDefault="29771588" w:rsidP="29771588">
            <w:pPr>
              <w:jc w:val="both"/>
            </w:pPr>
            <w:proofErr w:type="spellStart"/>
            <w:r w:rsidRPr="29771588">
              <w:rPr>
                <w:rFonts w:ascii="Calibri" w:eastAsia="Calibri" w:hAnsi="Calibri" w:cs="Calibri"/>
                <w:sz w:val="22"/>
                <w:szCs w:val="22"/>
              </w:rPr>
              <w:t>Northern_California_Ex_Geothermal</w:t>
            </w:r>
            <w:proofErr w:type="spellEnd"/>
          </w:p>
        </w:tc>
        <w:tc>
          <w:tcPr>
            <w:tcW w:w="1772" w:type="dxa"/>
          </w:tcPr>
          <w:p w14:paraId="50670736" w14:textId="15AEA3E4" w:rsidR="29771588" w:rsidRDefault="29771588" w:rsidP="29771588">
            <w:pPr>
              <w:jc w:val="both"/>
            </w:pPr>
            <w:r w:rsidRPr="29771588">
              <w:rPr>
                <w:rFonts w:ascii="Calibri" w:eastAsia="Calibri" w:hAnsi="Calibri" w:cs="Calibri"/>
                <w:sz w:val="22"/>
                <w:szCs w:val="22"/>
              </w:rPr>
              <w:t>81%</w:t>
            </w:r>
          </w:p>
        </w:tc>
        <w:tc>
          <w:tcPr>
            <w:tcW w:w="752" w:type="dxa"/>
          </w:tcPr>
          <w:p w14:paraId="5B882D5B" w14:textId="63FB5BD9" w:rsidR="29771588" w:rsidRDefault="29771588" w:rsidP="29771588">
            <w:pPr>
              <w:jc w:val="both"/>
            </w:pPr>
            <w:r w:rsidRPr="29771588">
              <w:rPr>
                <w:rFonts w:ascii="Calibri" w:eastAsia="Calibri" w:hAnsi="Calibri" w:cs="Calibri"/>
                <w:sz w:val="22"/>
                <w:szCs w:val="22"/>
              </w:rPr>
              <w:t xml:space="preserve">$86 </w:t>
            </w:r>
          </w:p>
        </w:tc>
        <w:tc>
          <w:tcPr>
            <w:tcW w:w="767" w:type="dxa"/>
          </w:tcPr>
          <w:p w14:paraId="1E380FE4" w14:textId="5AEFE5A2" w:rsidR="29771588" w:rsidRDefault="29771588" w:rsidP="29771588">
            <w:pPr>
              <w:jc w:val="both"/>
            </w:pPr>
            <w:r w:rsidRPr="29771588">
              <w:rPr>
                <w:rFonts w:ascii="Calibri" w:eastAsia="Calibri" w:hAnsi="Calibri" w:cs="Calibri"/>
                <w:sz w:val="22"/>
                <w:szCs w:val="22"/>
              </w:rPr>
              <w:t xml:space="preserve">$85 </w:t>
            </w:r>
          </w:p>
        </w:tc>
        <w:tc>
          <w:tcPr>
            <w:tcW w:w="782" w:type="dxa"/>
          </w:tcPr>
          <w:p w14:paraId="5E9400CA" w14:textId="466567D8" w:rsidR="29771588" w:rsidRDefault="29771588" w:rsidP="29771588">
            <w:pPr>
              <w:jc w:val="both"/>
            </w:pPr>
            <w:r w:rsidRPr="29771588">
              <w:rPr>
                <w:rFonts w:ascii="Calibri" w:eastAsia="Calibri" w:hAnsi="Calibri" w:cs="Calibri"/>
                <w:sz w:val="22"/>
                <w:szCs w:val="22"/>
              </w:rPr>
              <w:t xml:space="preserve">$85 </w:t>
            </w:r>
          </w:p>
        </w:tc>
        <w:tc>
          <w:tcPr>
            <w:tcW w:w="722" w:type="dxa"/>
          </w:tcPr>
          <w:p w14:paraId="6915CA14" w14:textId="3E96C376" w:rsidR="29771588" w:rsidRDefault="29771588" w:rsidP="29771588">
            <w:pPr>
              <w:jc w:val="both"/>
            </w:pPr>
            <w:r w:rsidRPr="29771588">
              <w:rPr>
                <w:rFonts w:ascii="Calibri" w:eastAsia="Calibri" w:hAnsi="Calibri" w:cs="Calibri"/>
                <w:sz w:val="22"/>
                <w:szCs w:val="22"/>
              </w:rPr>
              <w:t xml:space="preserve">$84 </w:t>
            </w:r>
          </w:p>
        </w:tc>
        <w:tc>
          <w:tcPr>
            <w:tcW w:w="859" w:type="dxa"/>
          </w:tcPr>
          <w:p w14:paraId="22700768" w14:textId="2979B4D6" w:rsidR="29771588" w:rsidRDefault="29771588" w:rsidP="29771588">
            <w:pPr>
              <w:jc w:val="both"/>
            </w:pPr>
            <w:r w:rsidRPr="29771588">
              <w:rPr>
                <w:rFonts w:ascii="Calibri" w:eastAsia="Calibri" w:hAnsi="Calibri" w:cs="Calibri"/>
                <w:sz w:val="22"/>
                <w:szCs w:val="22"/>
              </w:rPr>
              <w:t xml:space="preserve">$82 </w:t>
            </w:r>
          </w:p>
        </w:tc>
      </w:tr>
      <w:tr w:rsidR="29771588" w14:paraId="6C52BA1D" w14:textId="77777777" w:rsidTr="29771588">
        <w:tc>
          <w:tcPr>
            <w:tcW w:w="3705" w:type="dxa"/>
          </w:tcPr>
          <w:p w14:paraId="15508AA5" w14:textId="138E9215" w:rsidR="29771588" w:rsidRDefault="29771588" w:rsidP="29771588">
            <w:pPr>
              <w:jc w:val="both"/>
            </w:pPr>
            <w:proofErr w:type="spellStart"/>
            <w:r w:rsidRPr="29771588">
              <w:rPr>
                <w:rFonts w:ascii="Calibri" w:eastAsia="Calibri" w:hAnsi="Calibri" w:cs="Calibri"/>
                <w:sz w:val="22"/>
                <w:szCs w:val="22"/>
              </w:rPr>
              <w:t>Riverside_Palm_Springs_Geothermal</w:t>
            </w:r>
            <w:proofErr w:type="spellEnd"/>
          </w:p>
        </w:tc>
        <w:tc>
          <w:tcPr>
            <w:tcW w:w="1772" w:type="dxa"/>
          </w:tcPr>
          <w:p w14:paraId="255142A2" w14:textId="31394309" w:rsidR="29771588" w:rsidRDefault="29771588" w:rsidP="29771588">
            <w:pPr>
              <w:jc w:val="both"/>
            </w:pPr>
            <w:r w:rsidRPr="29771588">
              <w:rPr>
                <w:rFonts w:ascii="Calibri" w:eastAsia="Calibri" w:hAnsi="Calibri" w:cs="Calibri"/>
                <w:sz w:val="22"/>
                <w:szCs w:val="22"/>
              </w:rPr>
              <w:t>80%</w:t>
            </w:r>
          </w:p>
        </w:tc>
        <w:tc>
          <w:tcPr>
            <w:tcW w:w="752" w:type="dxa"/>
          </w:tcPr>
          <w:p w14:paraId="54CA97B3" w14:textId="01437090" w:rsidR="29771588" w:rsidRDefault="29771588" w:rsidP="29771588">
            <w:pPr>
              <w:jc w:val="both"/>
            </w:pPr>
            <w:r w:rsidRPr="29771588">
              <w:rPr>
                <w:rFonts w:ascii="Calibri" w:eastAsia="Calibri" w:hAnsi="Calibri" w:cs="Calibri"/>
                <w:sz w:val="22"/>
                <w:szCs w:val="22"/>
              </w:rPr>
              <w:t xml:space="preserve">$87 </w:t>
            </w:r>
          </w:p>
        </w:tc>
        <w:tc>
          <w:tcPr>
            <w:tcW w:w="767" w:type="dxa"/>
          </w:tcPr>
          <w:p w14:paraId="3154A681" w14:textId="5CA47773" w:rsidR="29771588" w:rsidRDefault="29771588" w:rsidP="29771588">
            <w:pPr>
              <w:jc w:val="both"/>
            </w:pPr>
            <w:r w:rsidRPr="29771588">
              <w:rPr>
                <w:rFonts w:ascii="Calibri" w:eastAsia="Calibri" w:hAnsi="Calibri" w:cs="Calibri"/>
                <w:sz w:val="22"/>
                <w:szCs w:val="22"/>
              </w:rPr>
              <w:t xml:space="preserve">$87 </w:t>
            </w:r>
          </w:p>
        </w:tc>
        <w:tc>
          <w:tcPr>
            <w:tcW w:w="782" w:type="dxa"/>
          </w:tcPr>
          <w:p w14:paraId="3042E577" w14:textId="3FC19C52" w:rsidR="29771588" w:rsidRDefault="29771588" w:rsidP="29771588">
            <w:pPr>
              <w:jc w:val="both"/>
            </w:pPr>
            <w:r w:rsidRPr="29771588">
              <w:rPr>
                <w:rFonts w:ascii="Calibri" w:eastAsia="Calibri" w:hAnsi="Calibri" w:cs="Calibri"/>
                <w:sz w:val="22"/>
                <w:szCs w:val="22"/>
              </w:rPr>
              <w:t xml:space="preserve">$86 </w:t>
            </w:r>
          </w:p>
        </w:tc>
        <w:tc>
          <w:tcPr>
            <w:tcW w:w="722" w:type="dxa"/>
          </w:tcPr>
          <w:p w14:paraId="5E1A7730" w14:textId="2250C7F7" w:rsidR="29771588" w:rsidRDefault="29771588" w:rsidP="29771588">
            <w:pPr>
              <w:jc w:val="both"/>
            </w:pPr>
            <w:r w:rsidRPr="29771588">
              <w:rPr>
                <w:rFonts w:ascii="Calibri" w:eastAsia="Calibri" w:hAnsi="Calibri" w:cs="Calibri"/>
                <w:sz w:val="22"/>
                <w:szCs w:val="22"/>
              </w:rPr>
              <w:t xml:space="preserve">$85 </w:t>
            </w:r>
          </w:p>
        </w:tc>
        <w:tc>
          <w:tcPr>
            <w:tcW w:w="859" w:type="dxa"/>
          </w:tcPr>
          <w:p w14:paraId="1CC92023" w14:textId="361B3DEC" w:rsidR="29771588" w:rsidRDefault="29771588" w:rsidP="29771588">
            <w:pPr>
              <w:jc w:val="both"/>
            </w:pPr>
            <w:r w:rsidRPr="29771588">
              <w:rPr>
                <w:rFonts w:ascii="Calibri" w:eastAsia="Calibri" w:hAnsi="Calibri" w:cs="Calibri"/>
                <w:sz w:val="22"/>
                <w:szCs w:val="22"/>
              </w:rPr>
              <w:t xml:space="preserve">$83 </w:t>
            </w:r>
          </w:p>
        </w:tc>
      </w:tr>
      <w:tr w:rsidR="29771588" w14:paraId="4E00B28B" w14:textId="77777777" w:rsidTr="29771588">
        <w:tc>
          <w:tcPr>
            <w:tcW w:w="3705" w:type="dxa"/>
          </w:tcPr>
          <w:p w14:paraId="3B89EE66" w14:textId="45713C52" w:rsidR="29771588" w:rsidRDefault="29771588" w:rsidP="29771588">
            <w:pPr>
              <w:jc w:val="both"/>
            </w:pPr>
            <w:proofErr w:type="spellStart"/>
            <w:r w:rsidRPr="29771588">
              <w:rPr>
                <w:rFonts w:ascii="Calibri" w:eastAsia="Calibri" w:hAnsi="Calibri" w:cs="Calibri"/>
                <w:sz w:val="22"/>
                <w:szCs w:val="22"/>
              </w:rPr>
              <w:t>Solano_Geothermal</w:t>
            </w:r>
            <w:proofErr w:type="spellEnd"/>
          </w:p>
        </w:tc>
        <w:tc>
          <w:tcPr>
            <w:tcW w:w="1772" w:type="dxa"/>
          </w:tcPr>
          <w:p w14:paraId="4C21013B" w14:textId="27E26D61" w:rsidR="29771588" w:rsidRDefault="29771588" w:rsidP="29771588">
            <w:pPr>
              <w:jc w:val="both"/>
            </w:pPr>
            <w:r w:rsidRPr="29771588">
              <w:rPr>
                <w:rFonts w:ascii="Calibri" w:eastAsia="Calibri" w:hAnsi="Calibri" w:cs="Calibri"/>
                <w:sz w:val="22"/>
                <w:szCs w:val="22"/>
              </w:rPr>
              <w:t>90%</w:t>
            </w:r>
          </w:p>
        </w:tc>
        <w:tc>
          <w:tcPr>
            <w:tcW w:w="752" w:type="dxa"/>
          </w:tcPr>
          <w:p w14:paraId="7366ADC9" w14:textId="079246CC" w:rsidR="29771588" w:rsidRDefault="29771588" w:rsidP="29771588">
            <w:pPr>
              <w:jc w:val="both"/>
            </w:pPr>
            <w:r w:rsidRPr="29771588">
              <w:rPr>
                <w:rFonts w:ascii="Calibri" w:eastAsia="Calibri" w:hAnsi="Calibri" w:cs="Calibri"/>
                <w:sz w:val="22"/>
                <w:szCs w:val="22"/>
              </w:rPr>
              <w:t xml:space="preserve">$77 </w:t>
            </w:r>
          </w:p>
        </w:tc>
        <w:tc>
          <w:tcPr>
            <w:tcW w:w="767" w:type="dxa"/>
          </w:tcPr>
          <w:p w14:paraId="4DBC57CF" w14:textId="28147275" w:rsidR="29771588" w:rsidRDefault="29771588" w:rsidP="29771588">
            <w:pPr>
              <w:jc w:val="both"/>
            </w:pPr>
            <w:r w:rsidRPr="29771588">
              <w:rPr>
                <w:rFonts w:ascii="Calibri" w:eastAsia="Calibri" w:hAnsi="Calibri" w:cs="Calibri"/>
                <w:sz w:val="22"/>
                <w:szCs w:val="22"/>
              </w:rPr>
              <w:t xml:space="preserve">$77 </w:t>
            </w:r>
          </w:p>
        </w:tc>
        <w:tc>
          <w:tcPr>
            <w:tcW w:w="782" w:type="dxa"/>
          </w:tcPr>
          <w:p w14:paraId="3C845099" w14:textId="5F8F66B7" w:rsidR="29771588" w:rsidRDefault="29771588" w:rsidP="29771588">
            <w:pPr>
              <w:jc w:val="both"/>
            </w:pPr>
            <w:r w:rsidRPr="29771588">
              <w:rPr>
                <w:rFonts w:ascii="Calibri" w:eastAsia="Calibri" w:hAnsi="Calibri" w:cs="Calibri"/>
                <w:sz w:val="22"/>
                <w:szCs w:val="22"/>
              </w:rPr>
              <w:t xml:space="preserve">$76 </w:t>
            </w:r>
          </w:p>
        </w:tc>
        <w:tc>
          <w:tcPr>
            <w:tcW w:w="722" w:type="dxa"/>
          </w:tcPr>
          <w:p w14:paraId="7C629ADF" w14:textId="5A742588" w:rsidR="29771588" w:rsidRDefault="29771588" w:rsidP="29771588">
            <w:pPr>
              <w:jc w:val="both"/>
            </w:pPr>
            <w:r w:rsidRPr="29771588">
              <w:rPr>
                <w:rFonts w:ascii="Calibri" w:eastAsia="Calibri" w:hAnsi="Calibri" w:cs="Calibri"/>
                <w:sz w:val="22"/>
                <w:szCs w:val="22"/>
              </w:rPr>
              <w:t xml:space="preserve">$75 </w:t>
            </w:r>
          </w:p>
        </w:tc>
        <w:tc>
          <w:tcPr>
            <w:tcW w:w="859" w:type="dxa"/>
          </w:tcPr>
          <w:p w14:paraId="54DCC15C" w14:textId="4C421D4F" w:rsidR="29771588" w:rsidRDefault="29771588" w:rsidP="29771588">
            <w:pPr>
              <w:jc w:val="both"/>
            </w:pPr>
            <w:r w:rsidRPr="29771588">
              <w:rPr>
                <w:rFonts w:ascii="Calibri" w:eastAsia="Calibri" w:hAnsi="Calibri" w:cs="Calibri"/>
                <w:sz w:val="22"/>
                <w:szCs w:val="22"/>
              </w:rPr>
              <w:t xml:space="preserve">$74 </w:t>
            </w:r>
          </w:p>
        </w:tc>
      </w:tr>
    </w:tbl>
    <w:p w14:paraId="4F62F40F" w14:textId="6116A387" w:rsidR="00E145AB" w:rsidRPr="000941F1" w:rsidRDefault="342084BF" w:rsidP="29771588">
      <w:pPr>
        <w:spacing w:line="257" w:lineRule="auto"/>
        <w:jc w:val="both"/>
      </w:pPr>
      <w:r w:rsidRPr="29771588">
        <w:rPr>
          <w:rFonts w:ascii="Calibri" w:eastAsia="Calibri" w:hAnsi="Calibri" w:cs="Calibri"/>
          <w:sz w:val="22"/>
          <w:szCs w:val="22"/>
        </w:rPr>
        <w:t xml:space="preserve"> </w:t>
      </w:r>
    </w:p>
    <w:p w14:paraId="018C8465" w14:textId="10E197E0" w:rsidR="00E145AB" w:rsidRPr="000941F1" w:rsidRDefault="342084BF" w:rsidP="29771588">
      <w:pPr>
        <w:spacing w:line="257" w:lineRule="auto"/>
        <w:jc w:val="both"/>
      </w:pPr>
      <w:r w:rsidRPr="29771588">
        <w:rPr>
          <w:rFonts w:ascii="Calibri" w:eastAsia="Calibri" w:hAnsi="Calibri" w:cs="Calibri"/>
          <w:color w:val="333333"/>
          <w:sz w:val="22"/>
          <w:szCs w:val="22"/>
        </w:rPr>
        <w:t>This was published on June 2020, which indicates that the LCOE should be increased from 2027 to 2045. In addition, if we check the value for 2030 in both reports, we find the numbers different to each other but those should be same.</w:t>
      </w:r>
    </w:p>
    <w:p w14:paraId="22BD23A3" w14:textId="3ED3C02F" w:rsidR="00E145AB" w:rsidRDefault="004B6BA2" w:rsidP="00261833">
      <w:pPr>
        <w:pStyle w:val="NormalWeb"/>
      </w:pPr>
      <w:r>
        <w:t xml:space="preserve">The capacity limits for new builds of geothermal </w:t>
      </w:r>
      <w:r w:rsidR="001E4702">
        <w:t xml:space="preserve">are small compared with </w:t>
      </w:r>
      <w:r w:rsidR="00264A89">
        <w:t xml:space="preserve">the amount that would be needed for geothermal to make a big difference. </w:t>
      </w:r>
      <w:r w:rsidR="00413CEE">
        <w:t xml:space="preserve">Specifically, the RSP limits the </w:t>
      </w:r>
      <w:r w:rsidR="00302FDD">
        <w:t xml:space="preserve">Geothermal </w:t>
      </w:r>
      <w:r w:rsidR="00C500CF">
        <w:t xml:space="preserve">growth </w:t>
      </w:r>
      <w:r w:rsidR="00951463">
        <w:t>to total about 2 GW</w:t>
      </w:r>
      <w:r w:rsidR="00E17B4D">
        <w:t xml:space="preserve">, resulting in a total of about </w:t>
      </w:r>
      <w:r w:rsidR="00332E29">
        <w:t>3 GW</w:t>
      </w:r>
      <w:r w:rsidR="00BD2F0A">
        <w:t xml:space="preserve">. </w:t>
      </w:r>
      <w:r w:rsidR="0038155E">
        <w:t xml:space="preserve">If this amount could be doubled or tripled by 2045, it </w:t>
      </w:r>
      <w:r w:rsidR="00977EBE">
        <w:t xml:space="preserve">could </w:t>
      </w:r>
      <w:r w:rsidR="00020246">
        <w:t xml:space="preserve">make a significant difference in the value of long-duration storage. </w:t>
      </w:r>
      <w:r w:rsidR="004C42A7">
        <w:t xml:space="preserve"> </w:t>
      </w:r>
    </w:p>
    <w:tbl>
      <w:tblPr>
        <w:tblStyle w:val="TableGrid"/>
        <w:tblW w:w="0" w:type="auto"/>
        <w:tblLook w:val="04A0" w:firstRow="1" w:lastRow="0" w:firstColumn="1" w:lastColumn="0" w:noHBand="0" w:noVBand="1"/>
      </w:tblPr>
      <w:tblGrid>
        <w:gridCol w:w="3895"/>
        <w:gridCol w:w="1821"/>
        <w:gridCol w:w="1837"/>
        <w:gridCol w:w="1797"/>
      </w:tblGrid>
      <w:tr w:rsidR="00C47CBF" w14:paraId="45AB3FD7" w14:textId="77777777" w:rsidTr="00525FC9">
        <w:tc>
          <w:tcPr>
            <w:tcW w:w="3895" w:type="dxa"/>
          </w:tcPr>
          <w:p w14:paraId="1FC4062A" w14:textId="4AEBE3B3" w:rsidR="00C47CBF" w:rsidRDefault="00C47CBF" w:rsidP="00261833">
            <w:pPr>
              <w:pStyle w:val="NormalWeb"/>
            </w:pPr>
            <w:r>
              <w:t>Resource</w:t>
            </w:r>
          </w:p>
        </w:tc>
        <w:tc>
          <w:tcPr>
            <w:tcW w:w="1821" w:type="dxa"/>
          </w:tcPr>
          <w:p w14:paraId="3E2D3739" w14:textId="34E13523" w:rsidR="00C47CBF" w:rsidRDefault="00C47CBF" w:rsidP="00AD0FAF">
            <w:pPr>
              <w:pStyle w:val="NormalWeb"/>
              <w:jc w:val="center"/>
            </w:pPr>
            <w:r>
              <w:t>Capacity limit (MW)</w:t>
            </w:r>
          </w:p>
        </w:tc>
        <w:tc>
          <w:tcPr>
            <w:tcW w:w="1837" w:type="dxa"/>
          </w:tcPr>
          <w:p w14:paraId="67AC67DC" w14:textId="116CA9A7" w:rsidR="00C47CBF" w:rsidRDefault="00C47CBF" w:rsidP="00AD0FAF">
            <w:pPr>
              <w:pStyle w:val="NormalWeb"/>
              <w:jc w:val="center"/>
            </w:pPr>
            <w:r>
              <w:t>Cumulative new build in 2045 for RSP (MW)</w:t>
            </w:r>
          </w:p>
        </w:tc>
        <w:tc>
          <w:tcPr>
            <w:tcW w:w="1797" w:type="dxa"/>
          </w:tcPr>
          <w:p w14:paraId="5C19612D" w14:textId="5E7B2B23" w:rsidR="00C47CBF" w:rsidRDefault="00C47CBF" w:rsidP="00261833">
            <w:pPr>
              <w:pStyle w:val="NormalWeb"/>
            </w:pPr>
            <w:r>
              <w:t>Note</w:t>
            </w:r>
          </w:p>
        </w:tc>
      </w:tr>
      <w:tr w:rsidR="00AD0FAF" w14:paraId="2258A4AE" w14:textId="77777777" w:rsidTr="00C71904">
        <w:tc>
          <w:tcPr>
            <w:tcW w:w="3895" w:type="dxa"/>
            <w:vAlign w:val="bottom"/>
          </w:tcPr>
          <w:p w14:paraId="55BD05F4" w14:textId="27B7C1B3" w:rsidR="00AD0FAF" w:rsidRDefault="00AD0FAF" w:rsidP="00AD0FAF">
            <w:pPr>
              <w:pStyle w:val="NormalWeb"/>
            </w:pPr>
            <w:proofErr w:type="spellStart"/>
            <w:r>
              <w:rPr>
                <w:rFonts w:ascii="Calibri" w:hAnsi="Calibri" w:cs="Calibri"/>
                <w:color w:val="000000"/>
              </w:rPr>
              <w:t>BANC_Geothermal_for_Other</w:t>
            </w:r>
            <w:proofErr w:type="spellEnd"/>
          </w:p>
        </w:tc>
        <w:tc>
          <w:tcPr>
            <w:tcW w:w="1821" w:type="dxa"/>
          </w:tcPr>
          <w:p w14:paraId="4F9A3C3A" w14:textId="77777777" w:rsidR="00AD0FAF" w:rsidRDefault="00AD0FAF" w:rsidP="00AD0FAF">
            <w:pPr>
              <w:pStyle w:val="NormalWeb"/>
              <w:jc w:val="center"/>
            </w:pPr>
          </w:p>
        </w:tc>
        <w:tc>
          <w:tcPr>
            <w:tcW w:w="1837" w:type="dxa"/>
            <w:vAlign w:val="bottom"/>
          </w:tcPr>
          <w:p w14:paraId="6B056E0F" w14:textId="77777777" w:rsidR="00AD0FAF" w:rsidRDefault="00AD0FAF" w:rsidP="00AD0FAF">
            <w:pPr>
              <w:pStyle w:val="NormalWeb"/>
              <w:jc w:val="center"/>
            </w:pPr>
          </w:p>
        </w:tc>
        <w:tc>
          <w:tcPr>
            <w:tcW w:w="1797" w:type="dxa"/>
          </w:tcPr>
          <w:p w14:paraId="4A5C325B" w14:textId="4898D1CA" w:rsidR="00AD0FAF" w:rsidRDefault="00AF3F46" w:rsidP="00AD0FAF">
            <w:pPr>
              <w:pStyle w:val="NormalWeb"/>
            </w:pPr>
            <w:r>
              <w:t>No new builds</w:t>
            </w:r>
          </w:p>
        </w:tc>
      </w:tr>
      <w:tr w:rsidR="00AD0FAF" w14:paraId="68BB024F" w14:textId="77777777" w:rsidTr="00C71904">
        <w:tc>
          <w:tcPr>
            <w:tcW w:w="3895" w:type="dxa"/>
            <w:vAlign w:val="bottom"/>
          </w:tcPr>
          <w:p w14:paraId="3DB260D5" w14:textId="4F8EABBF" w:rsidR="00AD0FAF" w:rsidRDefault="00AD0FAF" w:rsidP="00AD0FAF">
            <w:pPr>
              <w:pStyle w:val="NormalWeb"/>
            </w:pPr>
            <w:proofErr w:type="spellStart"/>
            <w:r>
              <w:rPr>
                <w:rFonts w:ascii="Calibri" w:hAnsi="Calibri" w:cs="Calibri"/>
                <w:color w:val="000000"/>
              </w:rPr>
              <w:lastRenderedPageBreak/>
              <w:t>CAISO_Geothermal_for_Other</w:t>
            </w:r>
            <w:proofErr w:type="spellEnd"/>
          </w:p>
        </w:tc>
        <w:tc>
          <w:tcPr>
            <w:tcW w:w="1821" w:type="dxa"/>
          </w:tcPr>
          <w:p w14:paraId="7F399900" w14:textId="77777777" w:rsidR="00AD0FAF" w:rsidRDefault="00AD0FAF" w:rsidP="00AD0FAF">
            <w:pPr>
              <w:pStyle w:val="NormalWeb"/>
              <w:jc w:val="center"/>
            </w:pPr>
          </w:p>
        </w:tc>
        <w:tc>
          <w:tcPr>
            <w:tcW w:w="1837" w:type="dxa"/>
            <w:vAlign w:val="bottom"/>
          </w:tcPr>
          <w:p w14:paraId="5FAF9C18" w14:textId="77777777" w:rsidR="00AD0FAF" w:rsidRDefault="00AD0FAF" w:rsidP="00AD0FAF">
            <w:pPr>
              <w:pStyle w:val="NormalWeb"/>
              <w:jc w:val="center"/>
            </w:pPr>
          </w:p>
        </w:tc>
        <w:tc>
          <w:tcPr>
            <w:tcW w:w="1797" w:type="dxa"/>
          </w:tcPr>
          <w:p w14:paraId="6F0431BD" w14:textId="21243E12" w:rsidR="00AD0FAF" w:rsidRDefault="00AF3F46" w:rsidP="00AD0FAF">
            <w:pPr>
              <w:pStyle w:val="NormalWeb"/>
            </w:pPr>
            <w:r>
              <w:t>No new builds</w:t>
            </w:r>
          </w:p>
        </w:tc>
      </w:tr>
      <w:tr w:rsidR="00AD0FAF" w14:paraId="7D30F0E8" w14:textId="77777777" w:rsidTr="00C71904">
        <w:tc>
          <w:tcPr>
            <w:tcW w:w="3895" w:type="dxa"/>
            <w:vAlign w:val="bottom"/>
          </w:tcPr>
          <w:p w14:paraId="6954800A" w14:textId="2F5F8F50" w:rsidR="00AD0FAF" w:rsidRDefault="00AD0FAF" w:rsidP="00AD0FAF">
            <w:pPr>
              <w:pStyle w:val="NormalWeb"/>
            </w:pPr>
            <w:proofErr w:type="spellStart"/>
            <w:r>
              <w:rPr>
                <w:rFonts w:ascii="Calibri" w:hAnsi="Calibri" w:cs="Calibri"/>
                <w:color w:val="000000"/>
              </w:rPr>
              <w:t>IID_Geothermal_for_Other</w:t>
            </w:r>
            <w:proofErr w:type="spellEnd"/>
          </w:p>
        </w:tc>
        <w:tc>
          <w:tcPr>
            <w:tcW w:w="1821" w:type="dxa"/>
          </w:tcPr>
          <w:p w14:paraId="69C0FCB0" w14:textId="77777777" w:rsidR="00AD0FAF" w:rsidRDefault="00AD0FAF" w:rsidP="00AD0FAF">
            <w:pPr>
              <w:pStyle w:val="NormalWeb"/>
              <w:jc w:val="center"/>
            </w:pPr>
          </w:p>
        </w:tc>
        <w:tc>
          <w:tcPr>
            <w:tcW w:w="1837" w:type="dxa"/>
            <w:vAlign w:val="bottom"/>
          </w:tcPr>
          <w:p w14:paraId="2BAACBD9" w14:textId="77777777" w:rsidR="00AD0FAF" w:rsidRDefault="00AD0FAF" w:rsidP="00AD0FAF">
            <w:pPr>
              <w:pStyle w:val="NormalWeb"/>
              <w:jc w:val="center"/>
            </w:pPr>
          </w:p>
        </w:tc>
        <w:tc>
          <w:tcPr>
            <w:tcW w:w="1797" w:type="dxa"/>
          </w:tcPr>
          <w:p w14:paraId="525B0A7D" w14:textId="066E0771" w:rsidR="00AD0FAF" w:rsidRDefault="00AF3F46" w:rsidP="00AD0FAF">
            <w:pPr>
              <w:pStyle w:val="NormalWeb"/>
            </w:pPr>
            <w:r>
              <w:t>No new builds</w:t>
            </w:r>
          </w:p>
        </w:tc>
      </w:tr>
      <w:tr w:rsidR="00AD0FAF" w14:paraId="624AA139" w14:textId="77777777" w:rsidTr="00C71904">
        <w:tc>
          <w:tcPr>
            <w:tcW w:w="3895" w:type="dxa"/>
            <w:vAlign w:val="bottom"/>
          </w:tcPr>
          <w:p w14:paraId="5996FC0D" w14:textId="0009AA23" w:rsidR="00AD0FAF" w:rsidRDefault="00AD0FAF" w:rsidP="00AD0FAF">
            <w:pPr>
              <w:pStyle w:val="NormalWeb"/>
            </w:pPr>
            <w:proofErr w:type="spellStart"/>
            <w:r>
              <w:rPr>
                <w:rFonts w:ascii="Calibri" w:hAnsi="Calibri" w:cs="Calibri"/>
                <w:color w:val="000000"/>
              </w:rPr>
              <w:t>LDWP_Geothermal_for_Other</w:t>
            </w:r>
            <w:proofErr w:type="spellEnd"/>
          </w:p>
        </w:tc>
        <w:tc>
          <w:tcPr>
            <w:tcW w:w="1821" w:type="dxa"/>
          </w:tcPr>
          <w:p w14:paraId="10505DA9" w14:textId="77777777" w:rsidR="00AD0FAF" w:rsidRDefault="00AD0FAF" w:rsidP="00AD0FAF">
            <w:pPr>
              <w:pStyle w:val="NormalWeb"/>
              <w:jc w:val="center"/>
            </w:pPr>
          </w:p>
        </w:tc>
        <w:tc>
          <w:tcPr>
            <w:tcW w:w="1837" w:type="dxa"/>
            <w:vAlign w:val="bottom"/>
          </w:tcPr>
          <w:p w14:paraId="7625D530" w14:textId="77777777" w:rsidR="00AD0FAF" w:rsidRDefault="00AD0FAF" w:rsidP="00AD0FAF">
            <w:pPr>
              <w:pStyle w:val="NormalWeb"/>
              <w:jc w:val="center"/>
            </w:pPr>
          </w:p>
        </w:tc>
        <w:tc>
          <w:tcPr>
            <w:tcW w:w="1797" w:type="dxa"/>
          </w:tcPr>
          <w:p w14:paraId="24708681" w14:textId="462037CB" w:rsidR="00AD0FAF" w:rsidRDefault="00AF3F46" w:rsidP="00AD0FAF">
            <w:pPr>
              <w:pStyle w:val="NormalWeb"/>
            </w:pPr>
            <w:r>
              <w:t>No new builds</w:t>
            </w:r>
          </w:p>
        </w:tc>
      </w:tr>
      <w:tr w:rsidR="00AD0FAF" w14:paraId="0F4E17B1" w14:textId="77777777" w:rsidTr="00C71904">
        <w:tc>
          <w:tcPr>
            <w:tcW w:w="3895" w:type="dxa"/>
            <w:vAlign w:val="bottom"/>
          </w:tcPr>
          <w:p w14:paraId="6417E1D8" w14:textId="0DD0AB6D" w:rsidR="00AD0FAF" w:rsidRDefault="00AD0FAF" w:rsidP="00AD0FAF">
            <w:pPr>
              <w:pStyle w:val="NormalWeb"/>
            </w:pPr>
            <w:proofErr w:type="spellStart"/>
            <w:r>
              <w:rPr>
                <w:rFonts w:ascii="Calibri" w:hAnsi="Calibri" w:cs="Calibri"/>
                <w:color w:val="000000"/>
              </w:rPr>
              <w:t>NW_Geothermal_for_Other</w:t>
            </w:r>
            <w:proofErr w:type="spellEnd"/>
          </w:p>
        </w:tc>
        <w:tc>
          <w:tcPr>
            <w:tcW w:w="1821" w:type="dxa"/>
          </w:tcPr>
          <w:p w14:paraId="03400905" w14:textId="77777777" w:rsidR="00AD0FAF" w:rsidRDefault="00AD0FAF" w:rsidP="00AD0FAF">
            <w:pPr>
              <w:pStyle w:val="NormalWeb"/>
              <w:jc w:val="center"/>
            </w:pPr>
          </w:p>
        </w:tc>
        <w:tc>
          <w:tcPr>
            <w:tcW w:w="1837" w:type="dxa"/>
            <w:vAlign w:val="bottom"/>
          </w:tcPr>
          <w:p w14:paraId="4AA6A75C" w14:textId="77777777" w:rsidR="00AD0FAF" w:rsidRDefault="00AD0FAF" w:rsidP="00AD0FAF">
            <w:pPr>
              <w:pStyle w:val="NormalWeb"/>
              <w:jc w:val="center"/>
            </w:pPr>
          </w:p>
        </w:tc>
        <w:tc>
          <w:tcPr>
            <w:tcW w:w="1797" w:type="dxa"/>
          </w:tcPr>
          <w:p w14:paraId="766F4425" w14:textId="5D0933FF" w:rsidR="00AD0FAF" w:rsidRDefault="00AF3F46" w:rsidP="00AD0FAF">
            <w:pPr>
              <w:pStyle w:val="NormalWeb"/>
            </w:pPr>
            <w:r>
              <w:t>No new builds</w:t>
            </w:r>
          </w:p>
        </w:tc>
      </w:tr>
      <w:tr w:rsidR="00AD0FAF" w14:paraId="4757358E" w14:textId="77777777" w:rsidTr="00C71904">
        <w:tc>
          <w:tcPr>
            <w:tcW w:w="3895" w:type="dxa"/>
            <w:vAlign w:val="bottom"/>
          </w:tcPr>
          <w:p w14:paraId="41EF8BB6" w14:textId="194D3C9C" w:rsidR="00AD0FAF" w:rsidRDefault="00AD0FAF" w:rsidP="00AD0FAF">
            <w:pPr>
              <w:pStyle w:val="NormalWeb"/>
            </w:pPr>
            <w:proofErr w:type="spellStart"/>
            <w:r>
              <w:rPr>
                <w:rFonts w:ascii="Calibri" w:hAnsi="Calibri" w:cs="Calibri"/>
                <w:color w:val="000000"/>
              </w:rPr>
              <w:t>SW_Geothermal_for_Other</w:t>
            </w:r>
            <w:proofErr w:type="spellEnd"/>
          </w:p>
        </w:tc>
        <w:tc>
          <w:tcPr>
            <w:tcW w:w="1821" w:type="dxa"/>
          </w:tcPr>
          <w:p w14:paraId="1DCF979E" w14:textId="77777777" w:rsidR="00AD0FAF" w:rsidRDefault="00AD0FAF" w:rsidP="00AD0FAF">
            <w:pPr>
              <w:pStyle w:val="NormalWeb"/>
              <w:jc w:val="center"/>
            </w:pPr>
          </w:p>
        </w:tc>
        <w:tc>
          <w:tcPr>
            <w:tcW w:w="1837" w:type="dxa"/>
            <w:vAlign w:val="bottom"/>
          </w:tcPr>
          <w:p w14:paraId="3FF83B5A" w14:textId="77777777" w:rsidR="00AD0FAF" w:rsidRDefault="00AD0FAF" w:rsidP="00AD0FAF">
            <w:pPr>
              <w:pStyle w:val="NormalWeb"/>
              <w:jc w:val="center"/>
            </w:pPr>
          </w:p>
        </w:tc>
        <w:tc>
          <w:tcPr>
            <w:tcW w:w="1797" w:type="dxa"/>
          </w:tcPr>
          <w:p w14:paraId="3109B2F4" w14:textId="451CA1E4" w:rsidR="00AD0FAF" w:rsidRDefault="00AF3F46" w:rsidP="00AD0FAF">
            <w:pPr>
              <w:pStyle w:val="NormalWeb"/>
            </w:pPr>
            <w:r>
              <w:t>No new builds</w:t>
            </w:r>
          </w:p>
        </w:tc>
      </w:tr>
      <w:tr w:rsidR="00AD0FAF" w14:paraId="1F10B3F8" w14:textId="77777777" w:rsidTr="00C71904">
        <w:tc>
          <w:tcPr>
            <w:tcW w:w="3895" w:type="dxa"/>
            <w:vAlign w:val="bottom"/>
          </w:tcPr>
          <w:p w14:paraId="77AE6CFD" w14:textId="431ADCCB" w:rsidR="00AD0FAF" w:rsidRDefault="00AD0FAF" w:rsidP="00AD0FAF">
            <w:pPr>
              <w:pStyle w:val="NormalWeb"/>
            </w:pPr>
            <w:proofErr w:type="spellStart"/>
            <w:r>
              <w:rPr>
                <w:rFonts w:ascii="Calibri" w:hAnsi="Calibri" w:cs="Calibri"/>
                <w:color w:val="000000"/>
              </w:rPr>
              <w:t>CAISO_Geothermal_for_CAISO</w:t>
            </w:r>
            <w:proofErr w:type="spellEnd"/>
          </w:p>
        </w:tc>
        <w:tc>
          <w:tcPr>
            <w:tcW w:w="1821" w:type="dxa"/>
          </w:tcPr>
          <w:p w14:paraId="79980F08" w14:textId="77777777" w:rsidR="00AD0FAF" w:rsidRDefault="00AD0FAF" w:rsidP="00AD0FAF">
            <w:pPr>
              <w:pStyle w:val="NormalWeb"/>
              <w:jc w:val="center"/>
            </w:pPr>
          </w:p>
        </w:tc>
        <w:tc>
          <w:tcPr>
            <w:tcW w:w="1837" w:type="dxa"/>
            <w:vAlign w:val="bottom"/>
          </w:tcPr>
          <w:p w14:paraId="5985A01D" w14:textId="77777777" w:rsidR="00AD0FAF" w:rsidRDefault="00AD0FAF" w:rsidP="00AD0FAF">
            <w:pPr>
              <w:pStyle w:val="NormalWeb"/>
              <w:jc w:val="center"/>
            </w:pPr>
          </w:p>
        </w:tc>
        <w:tc>
          <w:tcPr>
            <w:tcW w:w="1797" w:type="dxa"/>
          </w:tcPr>
          <w:p w14:paraId="765C5C43" w14:textId="767B8303" w:rsidR="00AD0FAF" w:rsidRDefault="00AF3F46" w:rsidP="00AD0FAF">
            <w:pPr>
              <w:pStyle w:val="NormalWeb"/>
            </w:pPr>
            <w:r>
              <w:t>No new builds</w:t>
            </w:r>
          </w:p>
        </w:tc>
      </w:tr>
      <w:tr w:rsidR="00AD0FAF" w14:paraId="0D0E704C" w14:textId="77777777" w:rsidTr="00C71904">
        <w:tc>
          <w:tcPr>
            <w:tcW w:w="3895" w:type="dxa"/>
            <w:vAlign w:val="bottom"/>
          </w:tcPr>
          <w:p w14:paraId="5ED4F1FB" w14:textId="78954143" w:rsidR="00AD0FAF" w:rsidRDefault="00AD0FAF" w:rsidP="00AD0FAF">
            <w:pPr>
              <w:pStyle w:val="NormalWeb"/>
            </w:pPr>
            <w:proofErr w:type="spellStart"/>
            <w:r>
              <w:rPr>
                <w:rFonts w:ascii="Calibri" w:hAnsi="Calibri" w:cs="Calibri"/>
                <w:color w:val="000000"/>
              </w:rPr>
              <w:t>IID_Geothermal_for_CAISO</w:t>
            </w:r>
            <w:proofErr w:type="spellEnd"/>
          </w:p>
        </w:tc>
        <w:tc>
          <w:tcPr>
            <w:tcW w:w="1821" w:type="dxa"/>
          </w:tcPr>
          <w:p w14:paraId="2A540F90" w14:textId="77777777" w:rsidR="00AD0FAF" w:rsidRDefault="00AD0FAF" w:rsidP="00AD0FAF">
            <w:pPr>
              <w:pStyle w:val="NormalWeb"/>
              <w:jc w:val="center"/>
            </w:pPr>
          </w:p>
        </w:tc>
        <w:tc>
          <w:tcPr>
            <w:tcW w:w="1837" w:type="dxa"/>
            <w:vAlign w:val="bottom"/>
          </w:tcPr>
          <w:p w14:paraId="75E5D7EF" w14:textId="77777777" w:rsidR="00AD0FAF" w:rsidRDefault="00AD0FAF" w:rsidP="00AD0FAF">
            <w:pPr>
              <w:pStyle w:val="NormalWeb"/>
              <w:jc w:val="center"/>
            </w:pPr>
          </w:p>
        </w:tc>
        <w:tc>
          <w:tcPr>
            <w:tcW w:w="1797" w:type="dxa"/>
          </w:tcPr>
          <w:p w14:paraId="0D99D6C0" w14:textId="7B5E0C76" w:rsidR="00AD0FAF" w:rsidRDefault="00AF3F46" w:rsidP="00AD0FAF">
            <w:pPr>
              <w:pStyle w:val="NormalWeb"/>
            </w:pPr>
            <w:r>
              <w:t>No new builds</w:t>
            </w:r>
          </w:p>
        </w:tc>
      </w:tr>
      <w:tr w:rsidR="00AD0FAF" w14:paraId="74B4450E" w14:textId="77777777" w:rsidTr="00C71904">
        <w:tc>
          <w:tcPr>
            <w:tcW w:w="3895" w:type="dxa"/>
            <w:vAlign w:val="bottom"/>
          </w:tcPr>
          <w:p w14:paraId="7DF6C00A" w14:textId="10F59616" w:rsidR="00AD0FAF" w:rsidRDefault="00AD0FAF" w:rsidP="00AD0FAF">
            <w:pPr>
              <w:pStyle w:val="NormalWeb"/>
            </w:pPr>
            <w:proofErr w:type="spellStart"/>
            <w:r>
              <w:rPr>
                <w:rFonts w:ascii="Calibri" w:hAnsi="Calibri" w:cs="Calibri"/>
                <w:color w:val="000000"/>
              </w:rPr>
              <w:t>NW_Geothermal_for_CAISO</w:t>
            </w:r>
            <w:proofErr w:type="spellEnd"/>
          </w:p>
        </w:tc>
        <w:tc>
          <w:tcPr>
            <w:tcW w:w="1821" w:type="dxa"/>
          </w:tcPr>
          <w:p w14:paraId="7E3234D1" w14:textId="77777777" w:rsidR="00AD0FAF" w:rsidRDefault="00AD0FAF" w:rsidP="00AD0FAF">
            <w:pPr>
              <w:pStyle w:val="NormalWeb"/>
              <w:jc w:val="center"/>
            </w:pPr>
          </w:p>
        </w:tc>
        <w:tc>
          <w:tcPr>
            <w:tcW w:w="1837" w:type="dxa"/>
            <w:vAlign w:val="bottom"/>
          </w:tcPr>
          <w:p w14:paraId="6721396C" w14:textId="77777777" w:rsidR="00AD0FAF" w:rsidRDefault="00AD0FAF" w:rsidP="00AD0FAF">
            <w:pPr>
              <w:pStyle w:val="NormalWeb"/>
              <w:jc w:val="center"/>
            </w:pPr>
          </w:p>
        </w:tc>
        <w:tc>
          <w:tcPr>
            <w:tcW w:w="1797" w:type="dxa"/>
          </w:tcPr>
          <w:p w14:paraId="00A4DC0D" w14:textId="62110D2A" w:rsidR="00AD0FAF" w:rsidRDefault="00AF3F46" w:rsidP="00AD0FAF">
            <w:pPr>
              <w:pStyle w:val="NormalWeb"/>
            </w:pPr>
            <w:r>
              <w:t>No new builds</w:t>
            </w:r>
          </w:p>
        </w:tc>
      </w:tr>
      <w:tr w:rsidR="00430A7A" w14:paraId="0249E582" w14:textId="77777777" w:rsidTr="00013DDB">
        <w:tc>
          <w:tcPr>
            <w:tcW w:w="3895" w:type="dxa"/>
            <w:vAlign w:val="bottom"/>
          </w:tcPr>
          <w:p w14:paraId="45F9836D" w14:textId="7DAE2224" w:rsidR="00430A7A" w:rsidRDefault="00430A7A" w:rsidP="00430A7A">
            <w:pPr>
              <w:pStyle w:val="NormalWeb"/>
              <w:rPr>
                <w:rFonts w:ascii="Calibri" w:hAnsi="Calibri" w:cs="Calibri"/>
                <w:color w:val="000000"/>
              </w:rPr>
            </w:pPr>
            <w:proofErr w:type="spellStart"/>
            <w:r>
              <w:rPr>
                <w:rFonts w:ascii="Calibri" w:hAnsi="Calibri" w:cs="Calibri"/>
                <w:color w:val="000000"/>
              </w:rPr>
              <w:t>Greater_Imperial_Geothermal</w:t>
            </w:r>
            <w:proofErr w:type="spellEnd"/>
          </w:p>
        </w:tc>
        <w:tc>
          <w:tcPr>
            <w:tcW w:w="1821" w:type="dxa"/>
            <w:vAlign w:val="bottom"/>
          </w:tcPr>
          <w:p w14:paraId="1033C41E" w14:textId="488556CC" w:rsidR="00430A7A" w:rsidRDefault="00430A7A" w:rsidP="00430A7A">
            <w:pPr>
              <w:pStyle w:val="NormalWeb"/>
              <w:jc w:val="center"/>
            </w:pPr>
            <w:r>
              <w:rPr>
                <w:rFonts w:ascii="Calibri" w:hAnsi="Calibri" w:cs="Calibri"/>
                <w:color w:val="000000"/>
              </w:rPr>
              <w:t>1352.1</w:t>
            </w:r>
          </w:p>
        </w:tc>
        <w:tc>
          <w:tcPr>
            <w:tcW w:w="1837" w:type="dxa"/>
            <w:vAlign w:val="bottom"/>
          </w:tcPr>
          <w:p w14:paraId="2CF76C5F" w14:textId="512A5C0B" w:rsidR="00430A7A" w:rsidRDefault="00430A7A" w:rsidP="00430A7A">
            <w:pPr>
              <w:pStyle w:val="NormalWeb"/>
              <w:jc w:val="center"/>
            </w:pPr>
            <w:r>
              <w:rPr>
                <w:rFonts w:ascii="Calibri" w:hAnsi="Calibri" w:cs="Calibri"/>
                <w:color w:val="000000"/>
              </w:rPr>
              <w:t>1352.1</w:t>
            </w:r>
          </w:p>
        </w:tc>
        <w:tc>
          <w:tcPr>
            <w:tcW w:w="1797" w:type="dxa"/>
          </w:tcPr>
          <w:p w14:paraId="2B053834" w14:textId="77777777" w:rsidR="00430A7A" w:rsidRDefault="00430A7A" w:rsidP="00430A7A">
            <w:pPr>
              <w:pStyle w:val="NormalWeb"/>
            </w:pPr>
          </w:p>
        </w:tc>
      </w:tr>
      <w:tr w:rsidR="00430A7A" w14:paraId="3BB5DAEF" w14:textId="77777777" w:rsidTr="00013DDB">
        <w:tc>
          <w:tcPr>
            <w:tcW w:w="3895" w:type="dxa"/>
            <w:vAlign w:val="bottom"/>
          </w:tcPr>
          <w:p w14:paraId="262D196F" w14:textId="1C60BD69" w:rsidR="00430A7A" w:rsidRDefault="00430A7A" w:rsidP="00430A7A">
            <w:pPr>
              <w:pStyle w:val="NormalWeb"/>
              <w:rPr>
                <w:rFonts w:ascii="Calibri" w:hAnsi="Calibri" w:cs="Calibri"/>
                <w:color w:val="000000"/>
              </w:rPr>
            </w:pPr>
            <w:proofErr w:type="spellStart"/>
            <w:r>
              <w:rPr>
                <w:rFonts w:ascii="Calibri" w:hAnsi="Calibri" w:cs="Calibri"/>
                <w:color w:val="000000"/>
              </w:rPr>
              <w:t>Inyokern_North_Kramer_Geothermal</w:t>
            </w:r>
            <w:proofErr w:type="spellEnd"/>
          </w:p>
        </w:tc>
        <w:tc>
          <w:tcPr>
            <w:tcW w:w="1821" w:type="dxa"/>
            <w:vAlign w:val="bottom"/>
          </w:tcPr>
          <w:p w14:paraId="2B358EC4" w14:textId="50FEEA65" w:rsidR="00430A7A" w:rsidRDefault="00430A7A" w:rsidP="00430A7A">
            <w:pPr>
              <w:pStyle w:val="NormalWeb"/>
              <w:jc w:val="center"/>
            </w:pPr>
            <w:r>
              <w:rPr>
                <w:rFonts w:ascii="Calibri" w:hAnsi="Calibri" w:cs="Calibri"/>
                <w:color w:val="000000"/>
              </w:rPr>
              <w:t>24</w:t>
            </w:r>
          </w:p>
        </w:tc>
        <w:tc>
          <w:tcPr>
            <w:tcW w:w="1837" w:type="dxa"/>
            <w:vAlign w:val="bottom"/>
          </w:tcPr>
          <w:p w14:paraId="40B2CE12" w14:textId="6119F0C7" w:rsidR="00430A7A" w:rsidRDefault="00430A7A" w:rsidP="00430A7A">
            <w:pPr>
              <w:pStyle w:val="NormalWeb"/>
              <w:jc w:val="center"/>
            </w:pPr>
            <w:r>
              <w:rPr>
                <w:rFonts w:ascii="Calibri" w:hAnsi="Calibri" w:cs="Calibri"/>
                <w:color w:val="000000"/>
              </w:rPr>
              <w:t>0</w:t>
            </w:r>
          </w:p>
        </w:tc>
        <w:tc>
          <w:tcPr>
            <w:tcW w:w="1797" w:type="dxa"/>
          </w:tcPr>
          <w:p w14:paraId="26984C5A" w14:textId="4747E2C3" w:rsidR="00430A7A" w:rsidRDefault="00356099" w:rsidP="00430A7A">
            <w:pPr>
              <w:pStyle w:val="NormalWeb"/>
            </w:pPr>
            <w:r>
              <w:t>Why didn’t it build?</w:t>
            </w:r>
          </w:p>
        </w:tc>
      </w:tr>
      <w:tr w:rsidR="00430A7A" w14:paraId="5A6639AA" w14:textId="77777777" w:rsidTr="00013DDB">
        <w:tc>
          <w:tcPr>
            <w:tcW w:w="3895" w:type="dxa"/>
            <w:vAlign w:val="bottom"/>
          </w:tcPr>
          <w:p w14:paraId="02013922" w14:textId="464F2FD9" w:rsidR="00430A7A" w:rsidRDefault="00430A7A" w:rsidP="00430A7A">
            <w:pPr>
              <w:pStyle w:val="NormalWeb"/>
              <w:rPr>
                <w:rFonts w:ascii="Calibri" w:hAnsi="Calibri" w:cs="Calibri"/>
                <w:color w:val="000000"/>
              </w:rPr>
            </w:pPr>
            <w:proofErr w:type="spellStart"/>
            <w:r>
              <w:rPr>
                <w:rFonts w:ascii="Calibri" w:hAnsi="Calibri" w:cs="Calibri"/>
                <w:color w:val="000000"/>
              </w:rPr>
              <w:t>Northern_California_Ex_Geothermal</w:t>
            </w:r>
            <w:proofErr w:type="spellEnd"/>
          </w:p>
        </w:tc>
        <w:tc>
          <w:tcPr>
            <w:tcW w:w="1821" w:type="dxa"/>
            <w:vAlign w:val="bottom"/>
          </w:tcPr>
          <w:p w14:paraId="03F98BC5" w14:textId="75C2CF8F" w:rsidR="00430A7A" w:rsidRDefault="00430A7A" w:rsidP="00430A7A">
            <w:pPr>
              <w:pStyle w:val="NormalWeb"/>
              <w:jc w:val="center"/>
            </w:pPr>
            <w:r>
              <w:rPr>
                <w:rFonts w:ascii="Calibri" w:hAnsi="Calibri" w:cs="Calibri"/>
                <w:color w:val="000000"/>
              </w:rPr>
              <w:t>469</w:t>
            </w:r>
          </w:p>
        </w:tc>
        <w:tc>
          <w:tcPr>
            <w:tcW w:w="1837" w:type="dxa"/>
            <w:vAlign w:val="bottom"/>
          </w:tcPr>
          <w:p w14:paraId="1773C3D0" w14:textId="3B36F9E1" w:rsidR="00430A7A" w:rsidRDefault="00430A7A" w:rsidP="00430A7A">
            <w:pPr>
              <w:pStyle w:val="NormalWeb"/>
              <w:jc w:val="center"/>
            </w:pPr>
            <w:r>
              <w:rPr>
                <w:rFonts w:ascii="Calibri" w:hAnsi="Calibri" w:cs="Calibri"/>
                <w:color w:val="000000"/>
              </w:rPr>
              <w:t>469</w:t>
            </w:r>
          </w:p>
        </w:tc>
        <w:tc>
          <w:tcPr>
            <w:tcW w:w="1797" w:type="dxa"/>
          </w:tcPr>
          <w:p w14:paraId="4F2BB25B" w14:textId="77777777" w:rsidR="00430A7A" w:rsidRDefault="00430A7A" w:rsidP="00430A7A">
            <w:pPr>
              <w:pStyle w:val="NormalWeb"/>
            </w:pPr>
          </w:p>
        </w:tc>
      </w:tr>
      <w:tr w:rsidR="00430A7A" w14:paraId="4663336C" w14:textId="77777777" w:rsidTr="00013DDB">
        <w:tc>
          <w:tcPr>
            <w:tcW w:w="3895" w:type="dxa"/>
            <w:vAlign w:val="bottom"/>
          </w:tcPr>
          <w:p w14:paraId="3D92EC51" w14:textId="66EB7557" w:rsidR="00430A7A" w:rsidRDefault="00430A7A" w:rsidP="00430A7A">
            <w:pPr>
              <w:pStyle w:val="NormalWeb"/>
              <w:rPr>
                <w:rFonts w:ascii="Calibri" w:hAnsi="Calibri" w:cs="Calibri"/>
                <w:color w:val="000000"/>
              </w:rPr>
            </w:pPr>
            <w:proofErr w:type="spellStart"/>
            <w:r>
              <w:rPr>
                <w:rFonts w:ascii="Calibri" w:hAnsi="Calibri" w:cs="Calibri"/>
                <w:color w:val="000000"/>
              </w:rPr>
              <w:t>Pacific_Northwest_Geothermal</w:t>
            </w:r>
            <w:proofErr w:type="spellEnd"/>
          </w:p>
        </w:tc>
        <w:tc>
          <w:tcPr>
            <w:tcW w:w="1821" w:type="dxa"/>
            <w:vAlign w:val="bottom"/>
          </w:tcPr>
          <w:p w14:paraId="4880B0F3" w14:textId="77777777" w:rsidR="00430A7A" w:rsidRDefault="00430A7A" w:rsidP="00430A7A">
            <w:pPr>
              <w:pStyle w:val="NormalWeb"/>
              <w:jc w:val="center"/>
            </w:pPr>
          </w:p>
        </w:tc>
        <w:tc>
          <w:tcPr>
            <w:tcW w:w="1837" w:type="dxa"/>
            <w:vAlign w:val="bottom"/>
          </w:tcPr>
          <w:p w14:paraId="0C1125BC" w14:textId="77777777" w:rsidR="00430A7A" w:rsidRDefault="00430A7A" w:rsidP="00430A7A">
            <w:pPr>
              <w:pStyle w:val="NormalWeb"/>
              <w:jc w:val="center"/>
            </w:pPr>
          </w:p>
        </w:tc>
        <w:tc>
          <w:tcPr>
            <w:tcW w:w="1797" w:type="dxa"/>
          </w:tcPr>
          <w:p w14:paraId="08E14D68" w14:textId="4332FFAA" w:rsidR="00430A7A" w:rsidRDefault="00AF3F46" w:rsidP="00430A7A">
            <w:pPr>
              <w:pStyle w:val="NormalWeb"/>
            </w:pPr>
            <w:r>
              <w:t>No new builds</w:t>
            </w:r>
          </w:p>
        </w:tc>
      </w:tr>
      <w:tr w:rsidR="00430A7A" w14:paraId="7C42B8C5" w14:textId="77777777" w:rsidTr="00013DDB">
        <w:tc>
          <w:tcPr>
            <w:tcW w:w="3895" w:type="dxa"/>
            <w:vAlign w:val="bottom"/>
          </w:tcPr>
          <w:p w14:paraId="37AD04A2" w14:textId="72017ED1" w:rsidR="00430A7A" w:rsidRDefault="00430A7A" w:rsidP="00430A7A">
            <w:pPr>
              <w:pStyle w:val="NormalWeb"/>
              <w:rPr>
                <w:rFonts w:ascii="Calibri" w:hAnsi="Calibri" w:cs="Calibri"/>
                <w:color w:val="000000"/>
              </w:rPr>
            </w:pPr>
            <w:proofErr w:type="spellStart"/>
            <w:r>
              <w:rPr>
                <w:rFonts w:ascii="Calibri" w:hAnsi="Calibri" w:cs="Calibri"/>
                <w:color w:val="000000"/>
              </w:rPr>
              <w:t>Riverside_Palm_Springs_Geothermal</w:t>
            </w:r>
            <w:proofErr w:type="spellEnd"/>
          </w:p>
        </w:tc>
        <w:tc>
          <w:tcPr>
            <w:tcW w:w="1821" w:type="dxa"/>
            <w:vAlign w:val="bottom"/>
          </w:tcPr>
          <w:p w14:paraId="0397821D" w14:textId="4DA1A605" w:rsidR="00430A7A" w:rsidRDefault="00430A7A" w:rsidP="00430A7A">
            <w:pPr>
              <w:pStyle w:val="NormalWeb"/>
              <w:jc w:val="center"/>
            </w:pPr>
            <w:r>
              <w:rPr>
                <w:rFonts w:ascii="Calibri" w:hAnsi="Calibri" w:cs="Calibri"/>
                <w:color w:val="000000"/>
              </w:rPr>
              <w:t>32</w:t>
            </w:r>
          </w:p>
        </w:tc>
        <w:tc>
          <w:tcPr>
            <w:tcW w:w="1837" w:type="dxa"/>
            <w:vAlign w:val="bottom"/>
          </w:tcPr>
          <w:p w14:paraId="66673C0B" w14:textId="471D02AE" w:rsidR="00430A7A" w:rsidRDefault="00430A7A" w:rsidP="00430A7A">
            <w:pPr>
              <w:pStyle w:val="NormalWeb"/>
              <w:jc w:val="center"/>
            </w:pPr>
            <w:r>
              <w:rPr>
                <w:rFonts w:ascii="Calibri" w:hAnsi="Calibri" w:cs="Calibri"/>
                <w:color w:val="000000"/>
              </w:rPr>
              <w:t>32</w:t>
            </w:r>
          </w:p>
        </w:tc>
        <w:tc>
          <w:tcPr>
            <w:tcW w:w="1797" w:type="dxa"/>
          </w:tcPr>
          <w:p w14:paraId="217763F7" w14:textId="77777777" w:rsidR="00430A7A" w:rsidRDefault="00430A7A" w:rsidP="00430A7A">
            <w:pPr>
              <w:pStyle w:val="NormalWeb"/>
            </w:pPr>
          </w:p>
        </w:tc>
      </w:tr>
      <w:tr w:rsidR="00430A7A" w14:paraId="6E432882" w14:textId="77777777" w:rsidTr="00013DDB">
        <w:tc>
          <w:tcPr>
            <w:tcW w:w="3895" w:type="dxa"/>
            <w:vAlign w:val="bottom"/>
          </w:tcPr>
          <w:p w14:paraId="1FAB5216" w14:textId="3E6B0D90" w:rsidR="00430A7A" w:rsidRDefault="00430A7A" w:rsidP="00430A7A">
            <w:pPr>
              <w:pStyle w:val="NormalWeb"/>
              <w:rPr>
                <w:rFonts w:ascii="Calibri" w:hAnsi="Calibri" w:cs="Calibri"/>
                <w:color w:val="000000"/>
              </w:rPr>
            </w:pPr>
            <w:proofErr w:type="spellStart"/>
            <w:r>
              <w:rPr>
                <w:rFonts w:ascii="Calibri" w:hAnsi="Calibri" w:cs="Calibri"/>
                <w:color w:val="000000"/>
              </w:rPr>
              <w:t>Solano_Geothermal</w:t>
            </w:r>
            <w:proofErr w:type="spellEnd"/>
          </w:p>
        </w:tc>
        <w:tc>
          <w:tcPr>
            <w:tcW w:w="1821" w:type="dxa"/>
            <w:vAlign w:val="bottom"/>
          </w:tcPr>
          <w:p w14:paraId="0A78C893" w14:textId="4D6AFE6F" w:rsidR="00430A7A" w:rsidRDefault="00430A7A" w:rsidP="00430A7A">
            <w:pPr>
              <w:pStyle w:val="NormalWeb"/>
              <w:jc w:val="center"/>
            </w:pPr>
            <w:r>
              <w:rPr>
                <w:rFonts w:ascii="Calibri" w:hAnsi="Calibri" w:cs="Calibri"/>
                <w:color w:val="000000"/>
              </w:rPr>
              <w:t>135</w:t>
            </w:r>
          </w:p>
        </w:tc>
        <w:tc>
          <w:tcPr>
            <w:tcW w:w="1837" w:type="dxa"/>
            <w:vAlign w:val="bottom"/>
          </w:tcPr>
          <w:p w14:paraId="56B353D1" w14:textId="3EFCB42A" w:rsidR="00430A7A" w:rsidRDefault="00430A7A" w:rsidP="00430A7A">
            <w:pPr>
              <w:pStyle w:val="NormalWeb"/>
              <w:jc w:val="center"/>
            </w:pPr>
            <w:r>
              <w:rPr>
                <w:rFonts w:ascii="Calibri" w:hAnsi="Calibri" w:cs="Calibri"/>
                <w:color w:val="000000"/>
              </w:rPr>
              <w:t>135</w:t>
            </w:r>
          </w:p>
        </w:tc>
        <w:tc>
          <w:tcPr>
            <w:tcW w:w="1797" w:type="dxa"/>
          </w:tcPr>
          <w:p w14:paraId="38A35D68" w14:textId="77777777" w:rsidR="00430A7A" w:rsidRDefault="00430A7A" w:rsidP="00430A7A">
            <w:pPr>
              <w:pStyle w:val="NormalWeb"/>
            </w:pPr>
          </w:p>
        </w:tc>
      </w:tr>
      <w:tr w:rsidR="00430A7A" w14:paraId="691B5505" w14:textId="77777777" w:rsidTr="00013DDB">
        <w:tc>
          <w:tcPr>
            <w:tcW w:w="3895" w:type="dxa"/>
            <w:vAlign w:val="bottom"/>
          </w:tcPr>
          <w:p w14:paraId="5FA84385" w14:textId="2BF42E0C" w:rsidR="00430A7A" w:rsidRDefault="00430A7A" w:rsidP="00430A7A">
            <w:pPr>
              <w:pStyle w:val="NormalWeb"/>
              <w:rPr>
                <w:rFonts w:ascii="Calibri" w:hAnsi="Calibri" w:cs="Calibri"/>
                <w:color w:val="000000"/>
              </w:rPr>
            </w:pPr>
            <w:proofErr w:type="spellStart"/>
            <w:r>
              <w:rPr>
                <w:rFonts w:ascii="Calibri" w:hAnsi="Calibri" w:cs="Calibri"/>
                <w:color w:val="000000"/>
              </w:rPr>
              <w:t>Southern_Nevada_Geothermal</w:t>
            </w:r>
            <w:proofErr w:type="spellEnd"/>
          </w:p>
        </w:tc>
        <w:tc>
          <w:tcPr>
            <w:tcW w:w="1821" w:type="dxa"/>
            <w:vAlign w:val="bottom"/>
          </w:tcPr>
          <w:p w14:paraId="553335EF" w14:textId="1CAFC264" w:rsidR="00430A7A" w:rsidRDefault="00430A7A" w:rsidP="00430A7A">
            <w:pPr>
              <w:pStyle w:val="NormalWeb"/>
              <w:jc w:val="center"/>
            </w:pPr>
            <w:r>
              <w:rPr>
                <w:rFonts w:ascii="Calibri" w:hAnsi="Calibri" w:cs="Calibri"/>
                <w:color w:val="000000"/>
              </w:rPr>
              <w:t>320</w:t>
            </w:r>
          </w:p>
        </w:tc>
        <w:tc>
          <w:tcPr>
            <w:tcW w:w="1837" w:type="dxa"/>
            <w:vAlign w:val="bottom"/>
          </w:tcPr>
          <w:p w14:paraId="28A8EBE4" w14:textId="7F9878C2" w:rsidR="00430A7A" w:rsidRDefault="00430A7A" w:rsidP="00430A7A">
            <w:pPr>
              <w:pStyle w:val="NormalWeb"/>
              <w:jc w:val="center"/>
            </w:pPr>
            <w:r>
              <w:rPr>
                <w:rFonts w:ascii="Calibri" w:hAnsi="Calibri" w:cs="Calibri"/>
                <w:color w:val="000000"/>
              </w:rPr>
              <w:t>320</w:t>
            </w:r>
          </w:p>
        </w:tc>
        <w:tc>
          <w:tcPr>
            <w:tcW w:w="1797" w:type="dxa"/>
          </w:tcPr>
          <w:p w14:paraId="736E4A0A" w14:textId="77777777" w:rsidR="00430A7A" w:rsidRDefault="00430A7A" w:rsidP="00430A7A">
            <w:pPr>
              <w:pStyle w:val="NormalWeb"/>
            </w:pPr>
          </w:p>
        </w:tc>
      </w:tr>
    </w:tbl>
    <w:p w14:paraId="6EDF13D7" w14:textId="28F9FA34" w:rsidR="00946216" w:rsidRPr="000941F1" w:rsidRDefault="001D74A8" w:rsidP="00261833">
      <w:pPr>
        <w:pStyle w:val="NormalWeb"/>
      </w:pPr>
      <w:r>
        <w:t xml:space="preserve">Jeremiah, </w:t>
      </w:r>
      <w:proofErr w:type="gramStart"/>
      <w:r>
        <w:t>Could</w:t>
      </w:r>
      <w:proofErr w:type="gramEnd"/>
      <w:r>
        <w:t xml:space="preserve"> you take a look at the question of whether </w:t>
      </w:r>
      <w:r w:rsidR="00AD0262">
        <w:t>we should allow more geothermal to be built?</w:t>
      </w:r>
      <w:r w:rsidR="00064FA7">
        <w:t xml:space="preserve"> </w:t>
      </w:r>
      <w:r w:rsidR="007333C6">
        <w:t xml:space="preserve">I don’t know </w:t>
      </w:r>
      <w:r w:rsidR="00445F60">
        <w:t xml:space="preserve">of a reference that will answer this directly, so you will need to hunt… </w:t>
      </w:r>
      <w:r w:rsidR="00064FA7">
        <w:t>Sarah</w:t>
      </w:r>
    </w:p>
    <w:p w14:paraId="54DB34C5" w14:textId="77777777" w:rsidR="00F960C4" w:rsidRPr="00B3357A" w:rsidRDefault="00F960C4" w:rsidP="00540853">
      <w:pPr>
        <w:pStyle w:val="NormalWeb"/>
      </w:pPr>
    </w:p>
    <w:p w14:paraId="03BB6809" w14:textId="77777777" w:rsidR="00AF1F3C" w:rsidRDefault="00AF1F3C" w:rsidP="00AF1F3C">
      <w:pPr>
        <w:pStyle w:val="NormalWeb"/>
        <w:rPr>
          <w:b/>
          <w:bCs/>
        </w:rPr>
      </w:pPr>
      <w:r>
        <w:rPr>
          <w:b/>
          <w:bCs/>
        </w:rPr>
        <w:t>Financial details</w:t>
      </w:r>
    </w:p>
    <w:p w14:paraId="67CA4B9E" w14:textId="1A2752F4" w:rsidR="00AF1F3C" w:rsidRDefault="00B74CB3" w:rsidP="00AF1F3C">
      <w:pPr>
        <w:pStyle w:val="NormalWeb"/>
      </w:pPr>
      <w:r>
        <w:t xml:space="preserve">Every financial calculation needs to keep track of </w:t>
      </w:r>
      <w:r w:rsidR="00C502C9">
        <w:t xml:space="preserve">key financial parameters. </w:t>
      </w:r>
      <w:r w:rsidR="001A14A5">
        <w:t xml:space="preserve"> Some of these </w:t>
      </w:r>
      <w:r w:rsidR="000F22B1">
        <w:t xml:space="preserve">factors are </w:t>
      </w:r>
      <w:r w:rsidR="00271CE7">
        <w:t>much smaller than the uncertainty in</w:t>
      </w:r>
      <w:r w:rsidR="00573A99">
        <w:t xml:space="preserve"> the projected costs. Nevertheless,</w:t>
      </w:r>
      <w:r w:rsidR="00A0012A">
        <w:t xml:space="preserve"> when comparing models for differences, these can add up and direct comparison is facilitated by </w:t>
      </w:r>
      <w:r w:rsidR="00C76507">
        <w:t>understand where each factor is accounted for.</w:t>
      </w:r>
      <w:r w:rsidR="0095333C">
        <w:t xml:space="preserve"> The table summarizes how </w:t>
      </w:r>
      <w:r w:rsidR="005B2500">
        <w:t>each is handled in the two models.</w:t>
      </w:r>
    </w:p>
    <w:p w14:paraId="5CF64440" w14:textId="293752AF" w:rsidR="005B2500" w:rsidRDefault="005B2500" w:rsidP="00AF1F3C">
      <w:pPr>
        <w:pStyle w:val="NormalWeb"/>
      </w:pPr>
      <w:r>
        <w:t>Table financial details</w:t>
      </w:r>
    </w:p>
    <w:tbl>
      <w:tblPr>
        <w:tblStyle w:val="TableGrid"/>
        <w:tblW w:w="0" w:type="auto"/>
        <w:tblLook w:val="04A0" w:firstRow="1" w:lastRow="0" w:firstColumn="1" w:lastColumn="0" w:noHBand="0" w:noVBand="1"/>
      </w:tblPr>
      <w:tblGrid>
        <w:gridCol w:w="1283"/>
        <w:gridCol w:w="5768"/>
        <w:gridCol w:w="1136"/>
        <w:gridCol w:w="1163"/>
      </w:tblGrid>
      <w:tr w:rsidR="006232D5" w14:paraId="1D8E03B4" w14:textId="77777777" w:rsidTr="00C76507">
        <w:tc>
          <w:tcPr>
            <w:tcW w:w="0" w:type="auto"/>
          </w:tcPr>
          <w:p w14:paraId="66A6BEF5" w14:textId="71CCC029" w:rsidR="006232D5" w:rsidRDefault="006232D5" w:rsidP="00AF1F3C">
            <w:pPr>
              <w:pStyle w:val="NormalWeb"/>
            </w:pPr>
            <w:r>
              <w:t>Financial element</w:t>
            </w:r>
          </w:p>
        </w:tc>
        <w:tc>
          <w:tcPr>
            <w:tcW w:w="0" w:type="auto"/>
          </w:tcPr>
          <w:p w14:paraId="25F89905" w14:textId="2360DAE2" w:rsidR="006232D5" w:rsidRDefault="006232D5" w:rsidP="00AF1F3C">
            <w:pPr>
              <w:pStyle w:val="NormalWeb"/>
            </w:pPr>
            <w:r>
              <w:t>RESOLVE</w:t>
            </w:r>
          </w:p>
        </w:tc>
        <w:tc>
          <w:tcPr>
            <w:tcW w:w="0" w:type="auto"/>
          </w:tcPr>
          <w:p w14:paraId="4D130A64" w14:textId="26EA91E9" w:rsidR="006232D5" w:rsidRDefault="006232D5" w:rsidP="00AF1F3C">
            <w:pPr>
              <w:pStyle w:val="NormalWeb"/>
            </w:pPr>
            <w:r>
              <w:t>SWITCH</w:t>
            </w:r>
          </w:p>
        </w:tc>
        <w:tc>
          <w:tcPr>
            <w:tcW w:w="0" w:type="auto"/>
          </w:tcPr>
          <w:p w14:paraId="6E82734B" w14:textId="447DEE7F" w:rsidR="006232D5" w:rsidRDefault="00910CBD" w:rsidP="00AF1F3C">
            <w:pPr>
              <w:pStyle w:val="NormalWeb"/>
            </w:pPr>
            <w:r>
              <w:t>Comment</w:t>
            </w:r>
          </w:p>
        </w:tc>
      </w:tr>
      <w:tr w:rsidR="006232D5" w14:paraId="70E6C1C5" w14:textId="77777777" w:rsidTr="00C76507">
        <w:tc>
          <w:tcPr>
            <w:tcW w:w="0" w:type="auto"/>
          </w:tcPr>
          <w:p w14:paraId="6C30C2D1" w14:textId="7F339C53" w:rsidR="006232D5" w:rsidRDefault="00520B2D" w:rsidP="00AF1F3C">
            <w:pPr>
              <w:pStyle w:val="NormalWeb"/>
            </w:pPr>
            <w:r>
              <w:t>Interest rate</w:t>
            </w:r>
          </w:p>
        </w:tc>
        <w:tc>
          <w:tcPr>
            <w:tcW w:w="0" w:type="auto"/>
          </w:tcPr>
          <w:p w14:paraId="25AEAF22" w14:textId="1394BDCD" w:rsidR="006232D5" w:rsidRDefault="003A5DEE" w:rsidP="00AF1F3C">
            <w:pPr>
              <w:pStyle w:val="NormalWeb"/>
            </w:pPr>
            <w:r>
              <w:t xml:space="preserve">Technology specific – included in calculating the </w:t>
            </w:r>
            <w:r w:rsidRPr="006F3E23">
              <w:rPr>
                <w:b/>
                <w:bCs/>
              </w:rPr>
              <w:t>annualized cost</w:t>
            </w:r>
            <w:r>
              <w:t xml:space="preserve"> from the overnight </w:t>
            </w:r>
            <w:proofErr w:type="spellStart"/>
            <w:r>
              <w:t>CapEx</w:t>
            </w:r>
            <w:proofErr w:type="spellEnd"/>
            <w:r w:rsidR="00F63974">
              <w:t xml:space="preserve"> taken from NREL ATB or </w:t>
            </w:r>
            <w:proofErr w:type="gramStart"/>
            <w:r w:rsidR="00F63974">
              <w:t>other</w:t>
            </w:r>
            <w:proofErr w:type="gramEnd"/>
            <w:r w:rsidR="00F63974">
              <w:t xml:space="preserve"> source</w:t>
            </w:r>
          </w:p>
        </w:tc>
        <w:tc>
          <w:tcPr>
            <w:tcW w:w="0" w:type="auto"/>
          </w:tcPr>
          <w:p w14:paraId="398171B6" w14:textId="77777777" w:rsidR="006232D5" w:rsidRDefault="006232D5" w:rsidP="00AF1F3C">
            <w:pPr>
              <w:pStyle w:val="NormalWeb"/>
            </w:pPr>
          </w:p>
        </w:tc>
        <w:tc>
          <w:tcPr>
            <w:tcW w:w="0" w:type="auto"/>
          </w:tcPr>
          <w:p w14:paraId="35F41C19" w14:textId="77777777" w:rsidR="006232D5" w:rsidRDefault="006232D5" w:rsidP="00AF1F3C">
            <w:pPr>
              <w:pStyle w:val="NormalWeb"/>
            </w:pPr>
          </w:p>
        </w:tc>
      </w:tr>
      <w:tr w:rsidR="006232D5" w14:paraId="3F3E996B" w14:textId="77777777" w:rsidTr="00C76507">
        <w:tc>
          <w:tcPr>
            <w:tcW w:w="0" w:type="auto"/>
          </w:tcPr>
          <w:p w14:paraId="5FA4A8D6" w14:textId="57B7068D" w:rsidR="006232D5" w:rsidRDefault="003A5DEE" w:rsidP="00AF1F3C">
            <w:pPr>
              <w:pStyle w:val="NormalWeb"/>
            </w:pPr>
            <w:r>
              <w:t>Inflation rate</w:t>
            </w:r>
          </w:p>
        </w:tc>
        <w:tc>
          <w:tcPr>
            <w:tcW w:w="0" w:type="auto"/>
          </w:tcPr>
          <w:p w14:paraId="4AEE06C3" w14:textId="47C5686A" w:rsidR="006232D5" w:rsidRDefault="00722842" w:rsidP="00AF1F3C">
            <w:pPr>
              <w:pStyle w:val="NormalWeb"/>
            </w:pPr>
            <w:r>
              <w:t>2.5%</w:t>
            </w:r>
            <w:r w:rsidR="00F923CA">
              <w:t xml:space="preserve">/y </w:t>
            </w:r>
            <w:r w:rsidR="009E56CE">
              <w:t>–</w:t>
            </w:r>
            <w:r w:rsidR="00F923CA">
              <w:t xml:space="preserve"> </w:t>
            </w:r>
            <w:r w:rsidR="009E56CE">
              <w:t>taken from NREL ATB and</w:t>
            </w:r>
            <w:r w:rsidR="003D3682">
              <w:t xml:space="preserve"> used as an adjustment</w:t>
            </w:r>
            <w:r w:rsidR="009476C4">
              <w:t xml:space="preserve"> to </w:t>
            </w:r>
            <w:r w:rsidR="00680E65">
              <w:t xml:space="preserve">the </w:t>
            </w:r>
            <w:r w:rsidR="00680E65" w:rsidRPr="006F3E23">
              <w:rPr>
                <w:b/>
                <w:bCs/>
              </w:rPr>
              <w:t xml:space="preserve">annualized </w:t>
            </w:r>
            <w:r w:rsidR="00AD62FD" w:rsidRPr="006F3E23">
              <w:rPr>
                <w:b/>
                <w:bCs/>
              </w:rPr>
              <w:t>costs</w:t>
            </w:r>
            <w:r w:rsidR="00EA277B">
              <w:t xml:space="preserve">. While the NREL ATB provides numbers in </w:t>
            </w:r>
            <w:r w:rsidR="00DB0683">
              <w:t>constant 2018 dollars, the RESOLVE inputs for 2030 are in 2030 dollars, for example</w:t>
            </w:r>
          </w:p>
        </w:tc>
        <w:tc>
          <w:tcPr>
            <w:tcW w:w="0" w:type="auto"/>
          </w:tcPr>
          <w:p w14:paraId="28864BB2" w14:textId="77777777" w:rsidR="006232D5" w:rsidRDefault="006232D5" w:rsidP="00AF1F3C">
            <w:pPr>
              <w:pStyle w:val="NormalWeb"/>
            </w:pPr>
          </w:p>
        </w:tc>
        <w:tc>
          <w:tcPr>
            <w:tcW w:w="0" w:type="auto"/>
          </w:tcPr>
          <w:p w14:paraId="4312B1DF" w14:textId="77777777" w:rsidR="006232D5" w:rsidRDefault="006232D5" w:rsidP="00AF1F3C">
            <w:pPr>
              <w:pStyle w:val="NormalWeb"/>
            </w:pPr>
          </w:p>
        </w:tc>
      </w:tr>
      <w:tr w:rsidR="006232D5" w14:paraId="69E97960" w14:textId="77777777" w:rsidTr="00C76507">
        <w:tc>
          <w:tcPr>
            <w:tcW w:w="0" w:type="auto"/>
          </w:tcPr>
          <w:p w14:paraId="5F907CCE" w14:textId="711D96DD" w:rsidR="006232D5" w:rsidRDefault="00C76507" w:rsidP="00AF1F3C">
            <w:pPr>
              <w:pStyle w:val="NormalWeb"/>
            </w:pPr>
            <w:r>
              <w:lastRenderedPageBreak/>
              <w:t>Discount rate</w:t>
            </w:r>
          </w:p>
        </w:tc>
        <w:tc>
          <w:tcPr>
            <w:tcW w:w="0" w:type="auto"/>
          </w:tcPr>
          <w:p w14:paraId="4510C9FF" w14:textId="0FD83911" w:rsidR="006232D5" w:rsidRDefault="00ED663C" w:rsidP="00AF1F3C">
            <w:pPr>
              <w:pStyle w:val="NormalWeb"/>
            </w:pPr>
            <w:r>
              <w:t>Discount rate</w:t>
            </w:r>
            <w:r w:rsidR="00EB525C">
              <w:t xml:space="preserve"> (4.8%/y)</w:t>
            </w:r>
            <w:r w:rsidR="00E405A0">
              <w:t xml:space="preserve"> is defined in a </w:t>
            </w:r>
            <w:r w:rsidR="0041279A">
              <w:t xml:space="preserve">file called </w:t>
            </w:r>
            <w:proofErr w:type="spellStart"/>
            <w:r w:rsidR="0041279A" w:rsidRPr="006F3E23">
              <w:rPr>
                <w:b/>
                <w:bCs/>
              </w:rPr>
              <w:t>period_discount_factors</w:t>
            </w:r>
            <w:proofErr w:type="spellEnd"/>
            <w:r w:rsidR="0041279A">
              <w:t xml:space="preserve"> and is applied to all costs in the period when an expenditure is made.</w:t>
            </w:r>
          </w:p>
        </w:tc>
        <w:tc>
          <w:tcPr>
            <w:tcW w:w="0" w:type="auto"/>
          </w:tcPr>
          <w:p w14:paraId="30220957" w14:textId="77777777" w:rsidR="006232D5" w:rsidRDefault="006232D5" w:rsidP="00AF1F3C">
            <w:pPr>
              <w:pStyle w:val="NormalWeb"/>
            </w:pPr>
          </w:p>
        </w:tc>
        <w:tc>
          <w:tcPr>
            <w:tcW w:w="0" w:type="auto"/>
          </w:tcPr>
          <w:p w14:paraId="24CD0FF2" w14:textId="77777777" w:rsidR="006232D5" w:rsidRDefault="006232D5" w:rsidP="00AF1F3C">
            <w:pPr>
              <w:pStyle w:val="NormalWeb"/>
            </w:pPr>
          </w:p>
        </w:tc>
      </w:tr>
      <w:tr w:rsidR="006232D5" w14:paraId="187128E0" w14:textId="77777777" w:rsidTr="00C76507">
        <w:tc>
          <w:tcPr>
            <w:tcW w:w="0" w:type="auto"/>
          </w:tcPr>
          <w:p w14:paraId="3CE23623" w14:textId="0C1E51E9" w:rsidR="006232D5" w:rsidRDefault="00477945" w:rsidP="00AF1F3C">
            <w:pPr>
              <w:pStyle w:val="NormalWeb"/>
            </w:pPr>
            <w:r>
              <w:t>Incentive programs</w:t>
            </w:r>
          </w:p>
        </w:tc>
        <w:tc>
          <w:tcPr>
            <w:tcW w:w="0" w:type="auto"/>
          </w:tcPr>
          <w:p w14:paraId="4D43A386" w14:textId="3253D24B" w:rsidR="006232D5" w:rsidRDefault="007D3D1B" w:rsidP="00AF1F3C">
            <w:pPr>
              <w:pStyle w:val="NormalWeb"/>
            </w:pPr>
            <w:r>
              <w:t>Adjusts</w:t>
            </w:r>
            <w:r w:rsidR="004A2FAC">
              <w:t xml:space="preserve"> for ITC in the </w:t>
            </w:r>
            <w:r w:rsidR="00FD2E35" w:rsidRPr="00FD2E35">
              <w:rPr>
                <w:b/>
                <w:bCs/>
              </w:rPr>
              <w:t>annualized costs</w:t>
            </w:r>
            <w:r w:rsidR="00FD2E35">
              <w:t>.</w:t>
            </w:r>
          </w:p>
        </w:tc>
        <w:tc>
          <w:tcPr>
            <w:tcW w:w="0" w:type="auto"/>
          </w:tcPr>
          <w:p w14:paraId="36E5181C" w14:textId="77777777" w:rsidR="006232D5" w:rsidRDefault="006232D5" w:rsidP="00AF1F3C">
            <w:pPr>
              <w:pStyle w:val="NormalWeb"/>
            </w:pPr>
          </w:p>
        </w:tc>
        <w:tc>
          <w:tcPr>
            <w:tcW w:w="0" w:type="auto"/>
          </w:tcPr>
          <w:p w14:paraId="0DDAA824" w14:textId="77777777" w:rsidR="006232D5" w:rsidRDefault="006232D5" w:rsidP="00AF1F3C">
            <w:pPr>
              <w:pStyle w:val="NormalWeb"/>
            </w:pPr>
          </w:p>
        </w:tc>
      </w:tr>
    </w:tbl>
    <w:p w14:paraId="4A6BC92F" w14:textId="0E0D1AC6" w:rsidR="005B2500" w:rsidRDefault="005B2500" w:rsidP="00AF1F3C">
      <w:pPr>
        <w:pStyle w:val="NormalWeb"/>
      </w:pPr>
    </w:p>
    <w:tbl>
      <w:tblPr>
        <w:tblStyle w:val="TableGrid"/>
        <w:tblW w:w="0" w:type="auto"/>
        <w:tblLook w:val="04A0" w:firstRow="1" w:lastRow="0" w:firstColumn="1" w:lastColumn="0" w:noHBand="0" w:noVBand="1"/>
      </w:tblPr>
      <w:tblGrid>
        <w:gridCol w:w="1870"/>
        <w:gridCol w:w="1870"/>
        <w:gridCol w:w="1870"/>
        <w:gridCol w:w="1870"/>
        <w:gridCol w:w="1870"/>
      </w:tblGrid>
      <w:tr w:rsidR="000300D8" w14:paraId="172DDFC8" w14:textId="77777777" w:rsidTr="00DE0EB9">
        <w:tc>
          <w:tcPr>
            <w:tcW w:w="1870" w:type="dxa"/>
            <w:vAlign w:val="bottom"/>
          </w:tcPr>
          <w:p w14:paraId="5F6FC2E4" w14:textId="105D94D6" w:rsidR="000300D8" w:rsidRDefault="000300D8" w:rsidP="000300D8">
            <w:pPr>
              <w:pStyle w:val="NormalWeb"/>
            </w:pPr>
            <w:r>
              <w:rPr>
                <w:rFonts w:ascii="Calibri" w:hAnsi="Calibri" w:cs="Calibri"/>
                <w:color w:val="000000"/>
              </w:rPr>
              <w:t>period</w:t>
            </w:r>
          </w:p>
        </w:tc>
        <w:tc>
          <w:tcPr>
            <w:tcW w:w="1870" w:type="dxa"/>
            <w:vAlign w:val="bottom"/>
          </w:tcPr>
          <w:p w14:paraId="5D949345" w14:textId="71238671" w:rsidR="000300D8" w:rsidRDefault="000300D8" w:rsidP="000300D8">
            <w:pPr>
              <w:pStyle w:val="NormalWeb"/>
            </w:pPr>
            <w:proofErr w:type="spellStart"/>
            <w:r>
              <w:rPr>
                <w:rFonts w:ascii="Calibri" w:hAnsi="Calibri" w:cs="Calibri"/>
                <w:color w:val="000000"/>
              </w:rPr>
              <w:t>discount_factor</w:t>
            </w:r>
            <w:proofErr w:type="spellEnd"/>
          </w:p>
        </w:tc>
        <w:tc>
          <w:tcPr>
            <w:tcW w:w="1870" w:type="dxa"/>
            <w:vAlign w:val="bottom"/>
          </w:tcPr>
          <w:p w14:paraId="27E2B43B" w14:textId="7AE99FCC" w:rsidR="000300D8" w:rsidRDefault="000300D8" w:rsidP="000300D8">
            <w:pPr>
              <w:pStyle w:val="NormalWeb"/>
            </w:pPr>
            <w:proofErr w:type="spellStart"/>
            <w:r>
              <w:rPr>
                <w:rFonts w:ascii="Calibri" w:hAnsi="Calibri" w:cs="Calibri"/>
                <w:color w:val="000000"/>
              </w:rPr>
              <w:t>years_in_period</w:t>
            </w:r>
            <w:proofErr w:type="spellEnd"/>
          </w:p>
        </w:tc>
        <w:tc>
          <w:tcPr>
            <w:tcW w:w="1870" w:type="dxa"/>
          </w:tcPr>
          <w:p w14:paraId="3F290011" w14:textId="77777777" w:rsidR="000300D8" w:rsidRDefault="000300D8" w:rsidP="000300D8">
            <w:pPr>
              <w:pStyle w:val="NormalWeb"/>
            </w:pPr>
          </w:p>
        </w:tc>
        <w:tc>
          <w:tcPr>
            <w:tcW w:w="1870" w:type="dxa"/>
          </w:tcPr>
          <w:p w14:paraId="22F474B4" w14:textId="77777777" w:rsidR="000300D8" w:rsidRDefault="000300D8" w:rsidP="000300D8">
            <w:pPr>
              <w:pStyle w:val="NormalWeb"/>
            </w:pPr>
          </w:p>
        </w:tc>
      </w:tr>
      <w:tr w:rsidR="000300D8" w14:paraId="41782CBD" w14:textId="77777777" w:rsidTr="00DE0EB9">
        <w:tc>
          <w:tcPr>
            <w:tcW w:w="1870" w:type="dxa"/>
            <w:vAlign w:val="bottom"/>
          </w:tcPr>
          <w:p w14:paraId="55EEAC95" w14:textId="6FA453F6" w:rsidR="000300D8" w:rsidRDefault="000300D8" w:rsidP="000300D8">
            <w:pPr>
              <w:pStyle w:val="NormalWeb"/>
            </w:pPr>
            <w:r>
              <w:rPr>
                <w:rFonts w:ascii="Calibri" w:hAnsi="Calibri" w:cs="Calibri"/>
                <w:color w:val="000000"/>
              </w:rPr>
              <w:t>2020</w:t>
            </w:r>
          </w:p>
        </w:tc>
        <w:tc>
          <w:tcPr>
            <w:tcW w:w="1870" w:type="dxa"/>
            <w:vAlign w:val="bottom"/>
          </w:tcPr>
          <w:p w14:paraId="405FC16C" w14:textId="0E35F224" w:rsidR="000300D8" w:rsidRDefault="000300D8" w:rsidP="000300D8">
            <w:pPr>
              <w:pStyle w:val="NormalWeb"/>
            </w:pPr>
            <w:r>
              <w:rPr>
                <w:rFonts w:ascii="Calibri" w:hAnsi="Calibri" w:cs="Calibri"/>
                <w:color w:val="000000"/>
              </w:rPr>
              <w:t>1</w:t>
            </w:r>
          </w:p>
        </w:tc>
        <w:tc>
          <w:tcPr>
            <w:tcW w:w="1870" w:type="dxa"/>
            <w:vAlign w:val="bottom"/>
          </w:tcPr>
          <w:p w14:paraId="348C184A" w14:textId="4697069A" w:rsidR="000300D8" w:rsidRDefault="000300D8" w:rsidP="000300D8">
            <w:pPr>
              <w:pStyle w:val="NormalWeb"/>
            </w:pPr>
            <w:r>
              <w:rPr>
                <w:rFonts w:ascii="Calibri" w:hAnsi="Calibri" w:cs="Calibri"/>
                <w:color w:val="000000"/>
              </w:rPr>
              <w:t>1</w:t>
            </w:r>
          </w:p>
        </w:tc>
        <w:tc>
          <w:tcPr>
            <w:tcW w:w="1870" w:type="dxa"/>
          </w:tcPr>
          <w:p w14:paraId="7D8C905E" w14:textId="77777777" w:rsidR="000300D8" w:rsidRDefault="000300D8" w:rsidP="000300D8">
            <w:pPr>
              <w:pStyle w:val="NormalWeb"/>
            </w:pPr>
          </w:p>
        </w:tc>
        <w:tc>
          <w:tcPr>
            <w:tcW w:w="1870" w:type="dxa"/>
          </w:tcPr>
          <w:p w14:paraId="148B5CEA" w14:textId="77777777" w:rsidR="000300D8" w:rsidRDefault="000300D8" w:rsidP="000300D8">
            <w:pPr>
              <w:pStyle w:val="NormalWeb"/>
            </w:pPr>
          </w:p>
        </w:tc>
      </w:tr>
      <w:tr w:rsidR="000300D8" w14:paraId="2E52FCA2" w14:textId="77777777" w:rsidTr="00DE0EB9">
        <w:tc>
          <w:tcPr>
            <w:tcW w:w="1870" w:type="dxa"/>
            <w:vAlign w:val="bottom"/>
          </w:tcPr>
          <w:p w14:paraId="3A591D30" w14:textId="2AE50C47" w:rsidR="000300D8" w:rsidRDefault="000300D8" w:rsidP="000300D8">
            <w:pPr>
              <w:pStyle w:val="NormalWeb"/>
            </w:pPr>
            <w:r>
              <w:rPr>
                <w:rFonts w:ascii="Calibri" w:hAnsi="Calibri" w:cs="Calibri"/>
                <w:color w:val="000000"/>
              </w:rPr>
              <w:t>2021</w:t>
            </w:r>
          </w:p>
        </w:tc>
        <w:tc>
          <w:tcPr>
            <w:tcW w:w="1870" w:type="dxa"/>
            <w:vAlign w:val="bottom"/>
          </w:tcPr>
          <w:p w14:paraId="07C17BB4" w14:textId="3014BA77" w:rsidR="000300D8" w:rsidRDefault="000300D8" w:rsidP="000300D8">
            <w:pPr>
              <w:pStyle w:val="NormalWeb"/>
            </w:pPr>
            <w:r>
              <w:rPr>
                <w:rFonts w:ascii="Calibri" w:hAnsi="Calibri" w:cs="Calibri"/>
                <w:color w:val="000000"/>
              </w:rPr>
              <w:t>0.95238095</w:t>
            </w:r>
          </w:p>
        </w:tc>
        <w:tc>
          <w:tcPr>
            <w:tcW w:w="1870" w:type="dxa"/>
            <w:vAlign w:val="bottom"/>
          </w:tcPr>
          <w:p w14:paraId="24B363E3" w14:textId="26422353" w:rsidR="000300D8" w:rsidRDefault="000300D8" w:rsidP="000300D8">
            <w:pPr>
              <w:pStyle w:val="NormalWeb"/>
            </w:pPr>
            <w:r>
              <w:rPr>
                <w:rFonts w:ascii="Calibri" w:hAnsi="Calibri" w:cs="Calibri"/>
                <w:color w:val="000000"/>
              </w:rPr>
              <w:t>1</w:t>
            </w:r>
          </w:p>
        </w:tc>
        <w:tc>
          <w:tcPr>
            <w:tcW w:w="1870" w:type="dxa"/>
          </w:tcPr>
          <w:p w14:paraId="110BB77C" w14:textId="77777777" w:rsidR="000300D8" w:rsidRDefault="000300D8" w:rsidP="000300D8">
            <w:pPr>
              <w:pStyle w:val="NormalWeb"/>
            </w:pPr>
          </w:p>
        </w:tc>
        <w:tc>
          <w:tcPr>
            <w:tcW w:w="1870" w:type="dxa"/>
          </w:tcPr>
          <w:p w14:paraId="098AD67C" w14:textId="77777777" w:rsidR="000300D8" w:rsidRDefault="000300D8" w:rsidP="000300D8">
            <w:pPr>
              <w:pStyle w:val="NormalWeb"/>
            </w:pPr>
          </w:p>
        </w:tc>
      </w:tr>
      <w:tr w:rsidR="000300D8" w14:paraId="5C2676F1" w14:textId="77777777" w:rsidTr="00DE0EB9">
        <w:tc>
          <w:tcPr>
            <w:tcW w:w="1870" w:type="dxa"/>
            <w:vAlign w:val="bottom"/>
          </w:tcPr>
          <w:p w14:paraId="40B2A56C" w14:textId="5251F48D" w:rsidR="000300D8" w:rsidRDefault="000300D8" w:rsidP="000300D8">
            <w:pPr>
              <w:pStyle w:val="NormalWeb"/>
            </w:pPr>
            <w:r>
              <w:rPr>
                <w:rFonts w:ascii="Calibri" w:hAnsi="Calibri" w:cs="Calibri"/>
                <w:color w:val="000000"/>
              </w:rPr>
              <w:t>2022</w:t>
            </w:r>
          </w:p>
        </w:tc>
        <w:tc>
          <w:tcPr>
            <w:tcW w:w="1870" w:type="dxa"/>
            <w:vAlign w:val="bottom"/>
          </w:tcPr>
          <w:p w14:paraId="20810085" w14:textId="2D1FB76A" w:rsidR="000300D8" w:rsidRDefault="000300D8" w:rsidP="000300D8">
            <w:pPr>
              <w:pStyle w:val="NormalWeb"/>
            </w:pPr>
            <w:r>
              <w:rPr>
                <w:rFonts w:ascii="Calibri" w:hAnsi="Calibri" w:cs="Calibri"/>
                <w:color w:val="000000"/>
              </w:rPr>
              <w:t>0.90702948</w:t>
            </w:r>
          </w:p>
        </w:tc>
        <w:tc>
          <w:tcPr>
            <w:tcW w:w="1870" w:type="dxa"/>
            <w:vAlign w:val="bottom"/>
          </w:tcPr>
          <w:p w14:paraId="0FFDB175" w14:textId="34CC3074" w:rsidR="000300D8" w:rsidRDefault="000300D8" w:rsidP="000300D8">
            <w:pPr>
              <w:pStyle w:val="NormalWeb"/>
            </w:pPr>
            <w:r>
              <w:rPr>
                <w:rFonts w:ascii="Calibri" w:hAnsi="Calibri" w:cs="Calibri"/>
                <w:color w:val="000000"/>
              </w:rPr>
              <w:t>1</w:t>
            </w:r>
          </w:p>
        </w:tc>
        <w:tc>
          <w:tcPr>
            <w:tcW w:w="1870" w:type="dxa"/>
          </w:tcPr>
          <w:p w14:paraId="128D7F64" w14:textId="77777777" w:rsidR="000300D8" w:rsidRDefault="000300D8" w:rsidP="000300D8">
            <w:pPr>
              <w:pStyle w:val="NormalWeb"/>
            </w:pPr>
          </w:p>
        </w:tc>
        <w:tc>
          <w:tcPr>
            <w:tcW w:w="1870" w:type="dxa"/>
          </w:tcPr>
          <w:p w14:paraId="595CE768" w14:textId="77777777" w:rsidR="000300D8" w:rsidRDefault="000300D8" w:rsidP="000300D8">
            <w:pPr>
              <w:pStyle w:val="NormalWeb"/>
            </w:pPr>
          </w:p>
        </w:tc>
      </w:tr>
      <w:tr w:rsidR="000300D8" w14:paraId="5A71CC28" w14:textId="77777777" w:rsidTr="00DE0EB9">
        <w:tc>
          <w:tcPr>
            <w:tcW w:w="1870" w:type="dxa"/>
            <w:vAlign w:val="bottom"/>
          </w:tcPr>
          <w:p w14:paraId="4AADE68C" w14:textId="186BAEE8" w:rsidR="000300D8" w:rsidRDefault="000300D8" w:rsidP="000300D8">
            <w:pPr>
              <w:pStyle w:val="NormalWeb"/>
            </w:pPr>
            <w:r>
              <w:rPr>
                <w:rFonts w:ascii="Calibri" w:hAnsi="Calibri" w:cs="Calibri"/>
                <w:color w:val="000000"/>
              </w:rPr>
              <w:t>2023</w:t>
            </w:r>
          </w:p>
        </w:tc>
        <w:tc>
          <w:tcPr>
            <w:tcW w:w="1870" w:type="dxa"/>
            <w:vAlign w:val="bottom"/>
          </w:tcPr>
          <w:p w14:paraId="0C727163" w14:textId="7621A8CF" w:rsidR="000300D8" w:rsidRDefault="000300D8" w:rsidP="000300D8">
            <w:pPr>
              <w:pStyle w:val="NormalWeb"/>
            </w:pPr>
            <w:r>
              <w:rPr>
                <w:rFonts w:ascii="Calibri" w:hAnsi="Calibri" w:cs="Calibri"/>
                <w:color w:val="000000"/>
              </w:rPr>
              <w:t>0.8638376</w:t>
            </w:r>
          </w:p>
        </w:tc>
        <w:tc>
          <w:tcPr>
            <w:tcW w:w="1870" w:type="dxa"/>
            <w:vAlign w:val="bottom"/>
          </w:tcPr>
          <w:p w14:paraId="1D74A55B" w14:textId="045605B0" w:rsidR="000300D8" w:rsidRDefault="000300D8" w:rsidP="000300D8">
            <w:pPr>
              <w:pStyle w:val="NormalWeb"/>
            </w:pPr>
            <w:r>
              <w:rPr>
                <w:rFonts w:ascii="Calibri" w:hAnsi="Calibri" w:cs="Calibri"/>
                <w:color w:val="000000"/>
              </w:rPr>
              <w:t>1</w:t>
            </w:r>
          </w:p>
        </w:tc>
        <w:tc>
          <w:tcPr>
            <w:tcW w:w="1870" w:type="dxa"/>
          </w:tcPr>
          <w:p w14:paraId="1EF844FD" w14:textId="77777777" w:rsidR="000300D8" w:rsidRDefault="000300D8" w:rsidP="000300D8">
            <w:pPr>
              <w:pStyle w:val="NormalWeb"/>
            </w:pPr>
          </w:p>
        </w:tc>
        <w:tc>
          <w:tcPr>
            <w:tcW w:w="1870" w:type="dxa"/>
          </w:tcPr>
          <w:p w14:paraId="357B68D7" w14:textId="77777777" w:rsidR="000300D8" w:rsidRDefault="000300D8" w:rsidP="000300D8">
            <w:pPr>
              <w:pStyle w:val="NormalWeb"/>
            </w:pPr>
          </w:p>
        </w:tc>
      </w:tr>
      <w:tr w:rsidR="000300D8" w14:paraId="1DD5D476" w14:textId="77777777" w:rsidTr="00DE0EB9">
        <w:tc>
          <w:tcPr>
            <w:tcW w:w="1870" w:type="dxa"/>
            <w:vAlign w:val="bottom"/>
          </w:tcPr>
          <w:p w14:paraId="5AB20261" w14:textId="7324E768" w:rsidR="000300D8" w:rsidRDefault="000300D8" w:rsidP="000300D8">
            <w:pPr>
              <w:pStyle w:val="NormalWeb"/>
            </w:pPr>
            <w:r>
              <w:rPr>
                <w:rFonts w:ascii="Calibri" w:hAnsi="Calibri" w:cs="Calibri"/>
                <w:color w:val="000000"/>
              </w:rPr>
              <w:t>2024</w:t>
            </w:r>
          </w:p>
        </w:tc>
        <w:tc>
          <w:tcPr>
            <w:tcW w:w="1870" w:type="dxa"/>
            <w:vAlign w:val="bottom"/>
          </w:tcPr>
          <w:p w14:paraId="7A1239FF" w14:textId="69CE8301" w:rsidR="000300D8" w:rsidRDefault="000300D8" w:rsidP="000300D8">
            <w:pPr>
              <w:pStyle w:val="NormalWeb"/>
            </w:pPr>
            <w:r>
              <w:rPr>
                <w:rFonts w:ascii="Calibri" w:hAnsi="Calibri" w:cs="Calibri"/>
                <w:color w:val="000000"/>
              </w:rPr>
              <w:t>1.21446556</w:t>
            </w:r>
          </w:p>
        </w:tc>
        <w:tc>
          <w:tcPr>
            <w:tcW w:w="1870" w:type="dxa"/>
            <w:vAlign w:val="bottom"/>
          </w:tcPr>
          <w:p w14:paraId="2847E805" w14:textId="3284B1E1" w:rsidR="000300D8" w:rsidRDefault="000300D8" w:rsidP="000300D8">
            <w:pPr>
              <w:pStyle w:val="NormalWeb"/>
            </w:pPr>
            <w:r>
              <w:rPr>
                <w:rFonts w:ascii="Calibri" w:hAnsi="Calibri" w:cs="Calibri"/>
                <w:color w:val="000000"/>
              </w:rPr>
              <w:t>1.5</w:t>
            </w:r>
          </w:p>
        </w:tc>
        <w:tc>
          <w:tcPr>
            <w:tcW w:w="1870" w:type="dxa"/>
          </w:tcPr>
          <w:p w14:paraId="699CCF5F" w14:textId="77777777" w:rsidR="000300D8" w:rsidRDefault="000300D8" w:rsidP="000300D8">
            <w:pPr>
              <w:pStyle w:val="NormalWeb"/>
            </w:pPr>
          </w:p>
        </w:tc>
        <w:tc>
          <w:tcPr>
            <w:tcW w:w="1870" w:type="dxa"/>
          </w:tcPr>
          <w:p w14:paraId="3FCC5B42" w14:textId="77777777" w:rsidR="000300D8" w:rsidRDefault="000300D8" w:rsidP="000300D8">
            <w:pPr>
              <w:pStyle w:val="NormalWeb"/>
            </w:pPr>
          </w:p>
        </w:tc>
      </w:tr>
      <w:tr w:rsidR="000300D8" w14:paraId="27843C32" w14:textId="77777777" w:rsidTr="00DE0EB9">
        <w:tc>
          <w:tcPr>
            <w:tcW w:w="1870" w:type="dxa"/>
            <w:vAlign w:val="bottom"/>
          </w:tcPr>
          <w:p w14:paraId="2F447268" w14:textId="27A8C986" w:rsidR="000300D8" w:rsidRDefault="000300D8" w:rsidP="000300D8">
            <w:pPr>
              <w:pStyle w:val="NormalWeb"/>
            </w:pPr>
            <w:r>
              <w:rPr>
                <w:rFonts w:ascii="Calibri" w:hAnsi="Calibri" w:cs="Calibri"/>
                <w:color w:val="000000"/>
              </w:rPr>
              <w:t>2026</w:t>
            </w:r>
          </w:p>
        </w:tc>
        <w:tc>
          <w:tcPr>
            <w:tcW w:w="1870" w:type="dxa"/>
            <w:vAlign w:val="bottom"/>
          </w:tcPr>
          <w:p w14:paraId="6FE5DAD1" w14:textId="1147E9C8" w:rsidR="000300D8" w:rsidRDefault="000300D8" w:rsidP="000300D8">
            <w:pPr>
              <w:pStyle w:val="NormalWeb"/>
            </w:pPr>
            <w:r>
              <w:rPr>
                <w:rFonts w:ascii="Calibri" w:hAnsi="Calibri" w:cs="Calibri"/>
                <w:color w:val="000000"/>
              </w:rPr>
              <w:t>2.17056139</w:t>
            </w:r>
          </w:p>
        </w:tc>
        <w:tc>
          <w:tcPr>
            <w:tcW w:w="1870" w:type="dxa"/>
            <w:vAlign w:val="bottom"/>
          </w:tcPr>
          <w:p w14:paraId="6008785D" w14:textId="0EE057CE" w:rsidR="000300D8" w:rsidRDefault="000300D8" w:rsidP="000300D8">
            <w:pPr>
              <w:pStyle w:val="NormalWeb"/>
            </w:pPr>
            <w:r>
              <w:rPr>
                <w:rFonts w:ascii="Calibri" w:hAnsi="Calibri" w:cs="Calibri"/>
                <w:color w:val="000000"/>
              </w:rPr>
              <w:t>3</w:t>
            </w:r>
          </w:p>
        </w:tc>
        <w:tc>
          <w:tcPr>
            <w:tcW w:w="1870" w:type="dxa"/>
          </w:tcPr>
          <w:p w14:paraId="3FFE6C1D" w14:textId="77777777" w:rsidR="000300D8" w:rsidRDefault="000300D8" w:rsidP="000300D8">
            <w:pPr>
              <w:pStyle w:val="NormalWeb"/>
            </w:pPr>
          </w:p>
        </w:tc>
        <w:tc>
          <w:tcPr>
            <w:tcW w:w="1870" w:type="dxa"/>
          </w:tcPr>
          <w:p w14:paraId="1E8676B2" w14:textId="77777777" w:rsidR="000300D8" w:rsidRDefault="000300D8" w:rsidP="000300D8">
            <w:pPr>
              <w:pStyle w:val="NormalWeb"/>
            </w:pPr>
          </w:p>
        </w:tc>
      </w:tr>
      <w:tr w:rsidR="000300D8" w14:paraId="72D5B59D" w14:textId="77777777" w:rsidTr="00DE0EB9">
        <w:tc>
          <w:tcPr>
            <w:tcW w:w="1870" w:type="dxa"/>
            <w:vAlign w:val="bottom"/>
          </w:tcPr>
          <w:p w14:paraId="1706001E" w14:textId="4F952B83" w:rsidR="000300D8" w:rsidRDefault="000300D8" w:rsidP="000300D8">
            <w:pPr>
              <w:pStyle w:val="NormalWeb"/>
            </w:pPr>
            <w:r>
              <w:rPr>
                <w:rFonts w:ascii="Calibri" w:hAnsi="Calibri" w:cs="Calibri"/>
                <w:color w:val="000000"/>
              </w:rPr>
              <w:t>2030</w:t>
            </w:r>
          </w:p>
        </w:tc>
        <w:tc>
          <w:tcPr>
            <w:tcW w:w="1870" w:type="dxa"/>
            <w:vAlign w:val="bottom"/>
          </w:tcPr>
          <w:p w14:paraId="5C3F29FB" w14:textId="28B32AD7" w:rsidR="000300D8" w:rsidRDefault="000300D8" w:rsidP="000300D8">
            <w:pPr>
              <w:pStyle w:val="NormalWeb"/>
            </w:pPr>
            <w:r>
              <w:rPr>
                <w:rFonts w:ascii="Calibri" w:hAnsi="Calibri" w:cs="Calibri"/>
                <w:color w:val="000000"/>
              </w:rPr>
              <w:t>4.97063153</w:t>
            </w:r>
          </w:p>
        </w:tc>
        <w:tc>
          <w:tcPr>
            <w:tcW w:w="1870" w:type="dxa"/>
            <w:vAlign w:val="bottom"/>
          </w:tcPr>
          <w:p w14:paraId="7E3A6D07" w14:textId="7C7F434F" w:rsidR="000300D8" w:rsidRDefault="000300D8" w:rsidP="000300D8">
            <w:pPr>
              <w:pStyle w:val="NormalWeb"/>
            </w:pPr>
            <w:r>
              <w:rPr>
                <w:rFonts w:ascii="Calibri" w:hAnsi="Calibri" w:cs="Calibri"/>
                <w:color w:val="000000"/>
              </w:rPr>
              <w:t>9.5</w:t>
            </w:r>
          </w:p>
        </w:tc>
        <w:tc>
          <w:tcPr>
            <w:tcW w:w="1870" w:type="dxa"/>
          </w:tcPr>
          <w:p w14:paraId="2275A67F" w14:textId="77777777" w:rsidR="000300D8" w:rsidRDefault="000300D8" w:rsidP="000300D8">
            <w:pPr>
              <w:pStyle w:val="NormalWeb"/>
            </w:pPr>
          </w:p>
        </w:tc>
        <w:tc>
          <w:tcPr>
            <w:tcW w:w="1870" w:type="dxa"/>
          </w:tcPr>
          <w:p w14:paraId="168120D8" w14:textId="77777777" w:rsidR="000300D8" w:rsidRDefault="000300D8" w:rsidP="000300D8">
            <w:pPr>
              <w:pStyle w:val="NormalWeb"/>
            </w:pPr>
          </w:p>
        </w:tc>
      </w:tr>
      <w:tr w:rsidR="000300D8" w14:paraId="6399A7D0" w14:textId="77777777" w:rsidTr="00DE0EB9">
        <w:tc>
          <w:tcPr>
            <w:tcW w:w="1870" w:type="dxa"/>
            <w:vAlign w:val="bottom"/>
          </w:tcPr>
          <w:p w14:paraId="0BA53C41" w14:textId="3946194C" w:rsidR="000300D8" w:rsidRDefault="000300D8" w:rsidP="000300D8">
            <w:pPr>
              <w:pStyle w:val="NormalWeb"/>
            </w:pPr>
            <w:r>
              <w:rPr>
                <w:rFonts w:ascii="Calibri" w:hAnsi="Calibri" w:cs="Calibri"/>
                <w:color w:val="000000"/>
              </w:rPr>
              <w:t>2045</w:t>
            </w:r>
          </w:p>
        </w:tc>
        <w:tc>
          <w:tcPr>
            <w:tcW w:w="1870" w:type="dxa"/>
            <w:vAlign w:val="bottom"/>
          </w:tcPr>
          <w:p w14:paraId="5D053299" w14:textId="51454C27" w:rsidR="000300D8" w:rsidRDefault="000300D8" w:rsidP="000300D8">
            <w:pPr>
              <w:pStyle w:val="NormalWeb"/>
            </w:pPr>
            <w:r>
              <w:rPr>
                <w:rFonts w:ascii="Calibri" w:hAnsi="Calibri" w:cs="Calibri"/>
                <w:color w:val="000000"/>
              </w:rPr>
              <w:t>6.69516331</w:t>
            </w:r>
          </w:p>
        </w:tc>
        <w:tc>
          <w:tcPr>
            <w:tcW w:w="1870" w:type="dxa"/>
            <w:vAlign w:val="bottom"/>
          </w:tcPr>
          <w:p w14:paraId="2B72FF22" w14:textId="6A87624F" w:rsidR="000300D8" w:rsidRDefault="000300D8" w:rsidP="000300D8">
            <w:pPr>
              <w:pStyle w:val="NormalWeb"/>
            </w:pPr>
            <w:r>
              <w:rPr>
                <w:rFonts w:ascii="Calibri" w:hAnsi="Calibri" w:cs="Calibri"/>
                <w:color w:val="000000"/>
              </w:rPr>
              <w:t>28</w:t>
            </w:r>
          </w:p>
        </w:tc>
        <w:tc>
          <w:tcPr>
            <w:tcW w:w="1870" w:type="dxa"/>
          </w:tcPr>
          <w:p w14:paraId="75B2963D" w14:textId="77777777" w:rsidR="000300D8" w:rsidRDefault="000300D8" w:rsidP="000300D8">
            <w:pPr>
              <w:pStyle w:val="NormalWeb"/>
            </w:pPr>
          </w:p>
        </w:tc>
        <w:tc>
          <w:tcPr>
            <w:tcW w:w="1870" w:type="dxa"/>
          </w:tcPr>
          <w:p w14:paraId="5F3A88A9" w14:textId="77777777" w:rsidR="000300D8" w:rsidRDefault="000300D8" w:rsidP="000300D8">
            <w:pPr>
              <w:pStyle w:val="NormalWeb"/>
            </w:pPr>
          </w:p>
        </w:tc>
      </w:tr>
    </w:tbl>
    <w:p w14:paraId="27C8D9E0" w14:textId="77777777" w:rsidR="000300D8" w:rsidRPr="00B74CB3" w:rsidRDefault="000300D8" w:rsidP="00AF1F3C">
      <w:pPr>
        <w:pStyle w:val="NormalWeb"/>
      </w:pPr>
    </w:p>
    <w:p w14:paraId="59A272FE" w14:textId="4792DA37" w:rsidR="00AF1F3C" w:rsidRPr="00392517" w:rsidRDefault="00AF1F3C" w:rsidP="00AF1F3C">
      <w:pPr>
        <w:pStyle w:val="NormalWeb"/>
        <w:rPr>
          <w:b/>
          <w:bCs/>
        </w:rPr>
      </w:pPr>
      <w:r w:rsidRPr="00392517">
        <w:rPr>
          <w:b/>
          <w:bCs/>
        </w:rPr>
        <w:t>Pro Forma Financial Model (SB100 Joint Agency Report)</w:t>
      </w:r>
    </w:p>
    <w:p w14:paraId="48224D12" w14:textId="77777777" w:rsidR="00AF1F3C" w:rsidRPr="00D167D7" w:rsidRDefault="00AF1F3C" w:rsidP="00AF1F3C">
      <w:pPr>
        <w:spacing w:before="100" w:beforeAutospacing="1" w:after="100" w:afterAutospacing="1"/>
        <w:rPr>
          <w:rFonts w:ascii="Times New Roman" w:eastAsia="Times New Roman" w:hAnsi="Times New Roman" w:cs="Times New Roman"/>
        </w:rPr>
      </w:pPr>
      <w:r w:rsidRPr="00392517">
        <w:rPr>
          <w:rFonts w:ascii="Times New Roman" w:hAnsi="Times New Roman" w:cs="Times New Roman"/>
          <w:b/>
          <w:bCs/>
        </w:rPr>
        <w:t>TN234532</w:t>
      </w:r>
      <w:r w:rsidRPr="00392517">
        <w:rPr>
          <w:rFonts w:ascii="Times New Roman" w:eastAsia="Times New Roman" w:hAnsi="Times New Roman" w:cs="Times New Roman"/>
        </w:rPr>
        <w:t xml:space="preserve"> “</w:t>
      </w:r>
      <w:r w:rsidRPr="00D167D7">
        <w:rPr>
          <w:rFonts w:ascii="Times New Roman" w:eastAsia="Times New Roman" w:hAnsi="Times New Roman" w:cs="Times New Roman"/>
        </w:rPr>
        <w:t xml:space="preserve">This section describes the purpose of and methodology behind the pro forma financial model. The pro forma model is a discounted cash flow model used to calculate the levelized costs of different candidate resources. The primary outputs from the model are the levelized fixed costs for each resource. Levelized fixed costs calculated by the pro forma include the overnight capital cost for each resource, financing costs (including investor returns on a project), fixed O&amp;M costs, and any capital-based tax credits, such as the Investment Tax Credit (ITC) and the Production Tax Credit (PTC), which are used to offset capital costs. </w:t>
      </w:r>
    </w:p>
    <w:p w14:paraId="66F37A5D" w14:textId="77777777" w:rsidR="00AF1F3C" w:rsidRDefault="00AF1F3C" w:rsidP="00AF1F3C">
      <w:pPr>
        <w:spacing w:before="100" w:beforeAutospacing="1" w:after="100" w:afterAutospacing="1"/>
        <w:rPr>
          <w:rFonts w:ascii="Times New Roman" w:eastAsia="Times New Roman" w:hAnsi="Times New Roman" w:cs="Times New Roman"/>
        </w:rPr>
      </w:pPr>
      <w:r w:rsidRPr="00D167D7">
        <w:rPr>
          <w:rFonts w:ascii="Times New Roman" w:eastAsia="Times New Roman" w:hAnsi="Times New Roman" w:cs="Times New Roman"/>
        </w:rPr>
        <w:t>The pro forma used for the CEC SB100 analysis assumes financing is provided by an Independent Power Producer (IPP), which reflects current development practices in which most new resources in California are third-party owned and contracted with LSEs rather than financed by LSEs themselves. Financing assumptions assumed in the pro forma model are based on NREL’s 2019 Annual Technology Baseline</w:t>
      </w:r>
      <w:r>
        <w:rPr>
          <w:rFonts w:ascii="Times New Roman" w:eastAsia="Times New Roman" w:hAnsi="Times New Roman" w:cs="Times New Roman"/>
        </w:rPr>
        <w:t>. (</w:t>
      </w:r>
      <w:r w:rsidRPr="00C47712">
        <w:rPr>
          <w:rFonts w:ascii="Times New Roman" w:eastAsia="Times New Roman" w:hAnsi="Times New Roman" w:cs="Times New Roman"/>
        </w:rPr>
        <w:t>Financing assumptions include WACC, cost of debt and debt fraction. E3 adjusted NREL’s cost of debt to reflect the current rate environment. based on the spread to the Industrial Baa bond rate, as used by EIA in the Annual Energy Outlook</w:t>
      </w:r>
      <w:r>
        <w:rPr>
          <w:rFonts w:ascii="Times New Roman" w:eastAsia="Times New Roman" w:hAnsi="Times New Roman" w:cs="Times New Roman"/>
        </w:rPr>
        <w:t>.)</w:t>
      </w:r>
    </w:p>
    <w:p w14:paraId="25AA1EEC" w14:textId="77777777" w:rsidR="00AF1F3C" w:rsidRPr="00D167D7" w:rsidRDefault="00AF1F3C" w:rsidP="00AF1F3C">
      <w:pPr>
        <w:spacing w:before="100" w:beforeAutospacing="1" w:after="100" w:afterAutospacing="1"/>
        <w:rPr>
          <w:rFonts w:ascii="Times New Roman" w:eastAsia="Times New Roman" w:hAnsi="Times New Roman" w:cs="Times New Roman"/>
        </w:rPr>
      </w:pPr>
      <w:r w:rsidRPr="00D167D7">
        <w:rPr>
          <w:rFonts w:ascii="Times New Roman" w:eastAsia="Times New Roman" w:hAnsi="Times New Roman" w:cs="Times New Roman"/>
        </w:rPr>
        <w:t xml:space="preserve">Levelized costs are calculated in the pro forma using real </w:t>
      </w:r>
      <w:proofErr w:type="spellStart"/>
      <w:r w:rsidRPr="00D167D7">
        <w:rPr>
          <w:rFonts w:ascii="Times New Roman" w:eastAsia="Times New Roman" w:hAnsi="Times New Roman" w:cs="Times New Roman"/>
        </w:rPr>
        <w:t>levelization</w:t>
      </w:r>
      <w:proofErr w:type="spellEnd"/>
      <w:r w:rsidRPr="00D167D7">
        <w:rPr>
          <w:rFonts w:ascii="Times New Roman" w:eastAsia="Times New Roman" w:hAnsi="Times New Roman" w:cs="Times New Roman"/>
        </w:rPr>
        <w:t xml:space="preserve"> to yield costs that are flat in real dollar terms. This approach discounts annual project costs using a nominal discount rate (nominal return on equity) and discounts energy and capacity using a real discount rate (real return on equity). This is a standard approach that yields levelized costs in flat real terms for input to the RESOLVE model. </w:t>
      </w:r>
    </w:p>
    <w:p w14:paraId="0A71151C" w14:textId="77777777" w:rsidR="00AF1F3C" w:rsidRPr="00D167D7" w:rsidRDefault="00AF1F3C" w:rsidP="00AF1F3C">
      <w:pPr>
        <w:spacing w:before="100" w:beforeAutospacing="1" w:after="100" w:afterAutospacing="1"/>
        <w:rPr>
          <w:rFonts w:ascii="Times New Roman" w:eastAsia="Times New Roman" w:hAnsi="Times New Roman" w:cs="Times New Roman"/>
        </w:rPr>
      </w:pPr>
      <w:r w:rsidRPr="00D167D7">
        <w:rPr>
          <w:rFonts w:ascii="Times New Roman" w:eastAsia="Times New Roman" w:hAnsi="Times New Roman" w:cs="Times New Roman"/>
        </w:rPr>
        <w:lastRenderedPageBreak/>
        <w:t>The pro forma also requires information on variable costs (such as fuel and variable O&amp;M) and resource performance characteristics. These inputs are considered in the pro forma financing optimization but have minimal impacts on levelized fixed costs. In addition, variable costs included in the pro forma model do not directly flow through to RESOLVE as inputs in the modeling process.</w:t>
      </w:r>
      <w:r w:rsidRPr="00392517">
        <w:rPr>
          <w:rFonts w:ascii="Times New Roman" w:eastAsia="Times New Roman" w:hAnsi="Times New Roman" w:cs="Times New Roman"/>
        </w:rPr>
        <w:t xml:space="preserve">” </w:t>
      </w:r>
    </w:p>
    <w:p w14:paraId="2F4390B0" w14:textId="77777777" w:rsidR="00AF1F3C" w:rsidRDefault="00AF1F3C" w:rsidP="00AF1F3C">
      <w:pPr>
        <w:pStyle w:val="NormalWeb"/>
      </w:pPr>
      <w:r>
        <w:t xml:space="preserve">In determining financial rates, consider </w:t>
      </w:r>
      <w:hyperlink r:id="rId7" w:history="1">
        <w:r w:rsidRPr="006173DE">
          <w:rPr>
            <w:rStyle w:val="Hyperlink"/>
          </w:rPr>
          <w:t>https://www.nrel.gov/docs/fy20osti/76814.pdf</w:t>
        </w:r>
      </w:hyperlink>
    </w:p>
    <w:p w14:paraId="4E128EA5" w14:textId="77777777" w:rsidR="00AF1F3C" w:rsidRPr="00176FE1" w:rsidRDefault="00AF1F3C" w:rsidP="00AF1F3C">
      <w:pPr>
        <w:pStyle w:val="NormalWeb"/>
      </w:pPr>
      <w:r>
        <w:rPr>
          <w:noProof/>
        </w:rPr>
        <w:drawing>
          <wp:inline distT="0" distB="0" distL="0" distR="0" wp14:anchorId="38F7408F" wp14:editId="00748804">
            <wp:extent cx="5943600" cy="1472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1472565"/>
                    </a:xfrm>
                    <a:prstGeom prst="rect">
                      <a:avLst/>
                    </a:prstGeom>
                  </pic:spPr>
                </pic:pic>
              </a:graphicData>
            </a:graphic>
          </wp:inline>
        </w:drawing>
      </w:r>
    </w:p>
    <w:p w14:paraId="78216BC5" w14:textId="1D3A215B" w:rsidR="00FB6C24" w:rsidRDefault="00FB6C24" w:rsidP="00540853">
      <w:pPr>
        <w:pStyle w:val="NormalWeb"/>
      </w:pPr>
    </w:p>
    <w:p w14:paraId="5A1E5B53" w14:textId="77777777" w:rsidR="00AF1F3C" w:rsidRPr="004856C6" w:rsidRDefault="00AF1F3C" w:rsidP="00540853">
      <w:pPr>
        <w:pStyle w:val="NormalWeb"/>
      </w:pPr>
    </w:p>
    <w:p w14:paraId="17D79B76" w14:textId="22EA9DC1" w:rsidR="00EA58A7" w:rsidRPr="00176FE1" w:rsidRDefault="00EA58A7" w:rsidP="00261833">
      <w:pPr>
        <w:pStyle w:val="NormalWeb"/>
        <w:rPr>
          <w:b/>
          <w:bCs/>
        </w:rPr>
      </w:pPr>
      <w:r w:rsidRPr="00176FE1">
        <w:rPr>
          <w:b/>
          <w:bCs/>
        </w:rPr>
        <w:t>Summary of proposed SWITCH inputs</w:t>
      </w:r>
    </w:p>
    <w:p w14:paraId="1DB2CBBC" w14:textId="0F733DBB" w:rsidR="0081121D" w:rsidRDefault="0081121D" w:rsidP="00261833">
      <w:pPr>
        <w:pStyle w:val="NormalWeb"/>
        <w:rPr>
          <w:b/>
          <w:bCs/>
        </w:rPr>
      </w:pPr>
      <w:r w:rsidRPr="00176FE1">
        <w:rPr>
          <w:b/>
          <w:bCs/>
        </w:rPr>
        <w:t>Comparison of differences between RESOLVE and SWITCH</w:t>
      </w:r>
    </w:p>
    <w:p w14:paraId="5313E6C1" w14:textId="3D886051" w:rsidR="008903A2" w:rsidRDefault="008903A2" w:rsidP="00261833">
      <w:pPr>
        <w:pStyle w:val="NormalWeb"/>
        <w:rPr>
          <w:b/>
          <w:bCs/>
        </w:rPr>
      </w:pPr>
    </w:p>
    <w:p w14:paraId="33E3D3FA" w14:textId="20F736D7" w:rsidR="008903A2" w:rsidRDefault="008903A2" w:rsidP="00261833">
      <w:pPr>
        <w:pStyle w:val="NormalWeb"/>
        <w:rPr>
          <w:b/>
          <w:bCs/>
        </w:rPr>
      </w:pPr>
      <w:r>
        <w:rPr>
          <w:b/>
          <w:bCs/>
        </w:rPr>
        <w:t>References</w:t>
      </w:r>
    </w:p>
    <w:p w14:paraId="46FF992B" w14:textId="0C3D6880" w:rsidR="008903A2" w:rsidRPr="00176FE1" w:rsidRDefault="00763F1D" w:rsidP="00763F1D">
      <w:pPr>
        <w:pStyle w:val="NormalWeb"/>
        <w:rPr>
          <w:b/>
          <w:bCs/>
        </w:rPr>
      </w:pPr>
      <w:r w:rsidRPr="00763F1D">
        <w:rPr>
          <w:b/>
          <w:bCs/>
        </w:rPr>
        <w:t>TN234532_20200831T081744</w:t>
      </w:r>
      <w:r>
        <w:rPr>
          <w:b/>
          <w:bCs/>
        </w:rPr>
        <w:t xml:space="preserve"> “</w:t>
      </w:r>
      <w:r w:rsidRPr="00763F1D">
        <w:rPr>
          <w:b/>
          <w:bCs/>
        </w:rPr>
        <w:t>Input &amp; Assumptions - CEC SB100 Joint Agency Report</w:t>
      </w:r>
      <w:r>
        <w:rPr>
          <w:b/>
          <w:bCs/>
        </w:rPr>
        <w:t>” June 2020</w:t>
      </w:r>
    </w:p>
    <w:sectPr w:rsidR="008903A2" w:rsidRPr="00176FE1" w:rsidSect="00D50A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0AD5F" w14:textId="77777777" w:rsidR="00C9292C" w:rsidRDefault="00C9292C" w:rsidP="00DE0586">
      <w:r>
        <w:separator/>
      </w:r>
    </w:p>
  </w:endnote>
  <w:endnote w:type="continuationSeparator" w:id="0">
    <w:p w14:paraId="260989EC" w14:textId="77777777" w:rsidR="00C9292C" w:rsidRDefault="00C9292C" w:rsidP="00DE0586">
      <w:r>
        <w:continuationSeparator/>
      </w:r>
    </w:p>
  </w:endnote>
  <w:endnote w:type="continuationNotice" w:id="1">
    <w:p w14:paraId="3E25769B" w14:textId="77777777" w:rsidR="00C9292C" w:rsidRDefault="00C92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B7FD" w14:textId="77777777" w:rsidR="00C9292C" w:rsidRDefault="00C9292C" w:rsidP="00DE0586">
      <w:r>
        <w:separator/>
      </w:r>
    </w:p>
  </w:footnote>
  <w:footnote w:type="continuationSeparator" w:id="0">
    <w:p w14:paraId="60181B4B" w14:textId="77777777" w:rsidR="00C9292C" w:rsidRDefault="00C9292C" w:rsidP="00DE0586">
      <w:r>
        <w:continuationSeparator/>
      </w:r>
    </w:p>
  </w:footnote>
  <w:footnote w:type="continuationNotice" w:id="1">
    <w:p w14:paraId="6EB41682" w14:textId="77777777" w:rsidR="00C9292C" w:rsidRDefault="00C929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81973"/>
    <w:multiLevelType w:val="hybridMultilevel"/>
    <w:tmpl w:val="FEE89158"/>
    <w:lvl w:ilvl="0" w:tplc="6104627E">
      <w:start w:val="1"/>
      <w:numFmt w:val="bullet"/>
      <w:lvlText w:val="•"/>
      <w:lvlJc w:val="left"/>
      <w:pPr>
        <w:tabs>
          <w:tab w:val="num" w:pos="720"/>
        </w:tabs>
        <w:ind w:left="720" w:hanging="360"/>
      </w:pPr>
      <w:rPr>
        <w:rFonts w:ascii="Arial" w:hAnsi="Arial" w:hint="default"/>
      </w:rPr>
    </w:lvl>
    <w:lvl w:ilvl="1" w:tplc="E59AE494">
      <w:numFmt w:val="bullet"/>
      <w:lvlText w:val="•"/>
      <w:lvlJc w:val="left"/>
      <w:pPr>
        <w:tabs>
          <w:tab w:val="num" w:pos="1440"/>
        </w:tabs>
        <w:ind w:left="1440" w:hanging="360"/>
      </w:pPr>
      <w:rPr>
        <w:rFonts w:ascii="Arial" w:hAnsi="Arial" w:hint="default"/>
      </w:rPr>
    </w:lvl>
    <w:lvl w:ilvl="2" w:tplc="A5180F58" w:tentative="1">
      <w:start w:val="1"/>
      <w:numFmt w:val="bullet"/>
      <w:lvlText w:val="•"/>
      <w:lvlJc w:val="left"/>
      <w:pPr>
        <w:tabs>
          <w:tab w:val="num" w:pos="2160"/>
        </w:tabs>
        <w:ind w:left="2160" w:hanging="360"/>
      </w:pPr>
      <w:rPr>
        <w:rFonts w:ascii="Arial" w:hAnsi="Arial" w:hint="default"/>
      </w:rPr>
    </w:lvl>
    <w:lvl w:ilvl="3" w:tplc="E7288A3C" w:tentative="1">
      <w:start w:val="1"/>
      <w:numFmt w:val="bullet"/>
      <w:lvlText w:val="•"/>
      <w:lvlJc w:val="left"/>
      <w:pPr>
        <w:tabs>
          <w:tab w:val="num" w:pos="2880"/>
        </w:tabs>
        <w:ind w:left="2880" w:hanging="360"/>
      </w:pPr>
      <w:rPr>
        <w:rFonts w:ascii="Arial" w:hAnsi="Arial" w:hint="default"/>
      </w:rPr>
    </w:lvl>
    <w:lvl w:ilvl="4" w:tplc="98A8CD66" w:tentative="1">
      <w:start w:val="1"/>
      <w:numFmt w:val="bullet"/>
      <w:lvlText w:val="•"/>
      <w:lvlJc w:val="left"/>
      <w:pPr>
        <w:tabs>
          <w:tab w:val="num" w:pos="3600"/>
        </w:tabs>
        <w:ind w:left="3600" w:hanging="360"/>
      </w:pPr>
      <w:rPr>
        <w:rFonts w:ascii="Arial" w:hAnsi="Arial" w:hint="default"/>
      </w:rPr>
    </w:lvl>
    <w:lvl w:ilvl="5" w:tplc="4CB4F44E" w:tentative="1">
      <w:start w:val="1"/>
      <w:numFmt w:val="bullet"/>
      <w:lvlText w:val="•"/>
      <w:lvlJc w:val="left"/>
      <w:pPr>
        <w:tabs>
          <w:tab w:val="num" w:pos="4320"/>
        </w:tabs>
        <w:ind w:left="4320" w:hanging="360"/>
      </w:pPr>
      <w:rPr>
        <w:rFonts w:ascii="Arial" w:hAnsi="Arial" w:hint="default"/>
      </w:rPr>
    </w:lvl>
    <w:lvl w:ilvl="6" w:tplc="D51C12CE" w:tentative="1">
      <w:start w:val="1"/>
      <w:numFmt w:val="bullet"/>
      <w:lvlText w:val="•"/>
      <w:lvlJc w:val="left"/>
      <w:pPr>
        <w:tabs>
          <w:tab w:val="num" w:pos="5040"/>
        </w:tabs>
        <w:ind w:left="5040" w:hanging="360"/>
      </w:pPr>
      <w:rPr>
        <w:rFonts w:ascii="Arial" w:hAnsi="Arial" w:hint="default"/>
      </w:rPr>
    </w:lvl>
    <w:lvl w:ilvl="7" w:tplc="D07842A0" w:tentative="1">
      <w:start w:val="1"/>
      <w:numFmt w:val="bullet"/>
      <w:lvlText w:val="•"/>
      <w:lvlJc w:val="left"/>
      <w:pPr>
        <w:tabs>
          <w:tab w:val="num" w:pos="5760"/>
        </w:tabs>
        <w:ind w:left="5760" w:hanging="360"/>
      </w:pPr>
      <w:rPr>
        <w:rFonts w:ascii="Arial" w:hAnsi="Arial" w:hint="default"/>
      </w:rPr>
    </w:lvl>
    <w:lvl w:ilvl="8" w:tplc="65D89F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90749C"/>
    <w:multiLevelType w:val="hybridMultilevel"/>
    <w:tmpl w:val="B2527180"/>
    <w:lvl w:ilvl="0" w:tplc="CEF672C0">
      <w:start w:val="1"/>
      <w:numFmt w:val="bullet"/>
      <w:lvlText w:val="•"/>
      <w:lvlJc w:val="left"/>
      <w:pPr>
        <w:tabs>
          <w:tab w:val="num" w:pos="720"/>
        </w:tabs>
        <w:ind w:left="720" w:hanging="360"/>
      </w:pPr>
      <w:rPr>
        <w:rFonts w:ascii="Arial" w:hAnsi="Arial" w:hint="default"/>
      </w:rPr>
    </w:lvl>
    <w:lvl w:ilvl="1" w:tplc="C62AF61A" w:tentative="1">
      <w:start w:val="1"/>
      <w:numFmt w:val="bullet"/>
      <w:lvlText w:val="•"/>
      <w:lvlJc w:val="left"/>
      <w:pPr>
        <w:tabs>
          <w:tab w:val="num" w:pos="1440"/>
        </w:tabs>
        <w:ind w:left="1440" w:hanging="360"/>
      </w:pPr>
      <w:rPr>
        <w:rFonts w:ascii="Arial" w:hAnsi="Arial" w:hint="default"/>
      </w:rPr>
    </w:lvl>
    <w:lvl w:ilvl="2" w:tplc="F7147A46" w:tentative="1">
      <w:start w:val="1"/>
      <w:numFmt w:val="bullet"/>
      <w:lvlText w:val="•"/>
      <w:lvlJc w:val="left"/>
      <w:pPr>
        <w:tabs>
          <w:tab w:val="num" w:pos="2160"/>
        </w:tabs>
        <w:ind w:left="2160" w:hanging="360"/>
      </w:pPr>
      <w:rPr>
        <w:rFonts w:ascii="Arial" w:hAnsi="Arial" w:hint="default"/>
      </w:rPr>
    </w:lvl>
    <w:lvl w:ilvl="3" w:tplc="595EC45E" w:tentative="1">
      <w:start w:val="1"/>
      <w:numFmt w:val="bullet"/>
      <w:lvlText w:val="•"/>
      <w:lvlJc w:val="left"/>
      <w:pPr>
        <w:tabs>
          <w:tab w:val="num" w:pos="2880"/>
        </w:tabs>
        <w:ind w:left="2880" w:hanging="360"/>
      </w:pPr>
      <w:rPr>
        <w:rFonts w:ascii="Arial" w:hAnsi="Arial" w:hint="default"/>
      </w:rPr>
    </w:lvl>
    <w:lvl w:ilvl="4" w:tplc="0024C272" w:tentative="1">
      <w:start w:val="1"/>
      <w:numFmt w:val="bullet"/>
      <w:lvlText w:val="•"/>
      <w:lvlJc w:val="left"/>
      <w:pPr>
        <w:tabs>
          <w:tab w:val="num" w:pos="3600"/>
        </w:tabs>
        <w:ind w:left="3600" w:hanging="360"/>
      </w:pPr>
      <w:rPr>
        <w:rFonts w:ascii="Arial" w:hAnsi="Arial" w:hint="default"/>
      </w:rPr>
    </w:lvl>
    <w:lvl w:ilvl="5" w:tplc="33B075CC" w:tentative="1">
      <w:start w:val="1"/>
      <w:numFmt w:val="bullet"/>
      <w:lvlText w:val="•"/>
      <w:lvlJc w:val="left"/>
      <w:pPr>
        <w:tabs>
          <w:tab w:val="num" w:pos="4320"/>
        </w:tabs>
        <w:ind w:left="4320" w:hanging="360"/>
      </w:pPr>
      <w:rPr>
        <w:rFonts w:ascii="Arial" w:hAnsi="Arial" w:hint="default"/>
      </w:rPr>
    </w:lvl>
    <w:lvl w:ilvl="6" w:tplc="7DA49488" w:tentative="1">
      <w:start w:val="1"/>
      <w:numFmt w:val="bullet"/>
      <w:lvlText w:val="•"/>
      <w:lvlJc w:val="left"/>
      <w:pPr>
        <w:tabs>
          <w:tab w:val="num" w:pos="5040"/>
        </w:tabs>
        <w:ind w:left="5040" w:hanging="360"/>
      </w:pPr>
      <w:rPr>
        <w:rFonts w:ascii="Arial" w:hAnsi="Arial" w:hint="default"/>
      </w:rPr>
    </w:lvl>
    <w:lvl w:ilvl="7" w:tplc="BBF06742" w:tentative="1">
      <w:start w:val="1"/>
      <w:numFmt w:val="bullet"/>
      <w:lvlText w:val="•"/>
      <w:lvlJc w:val="left"/>
      <w:pPr>
        <w:tabs>
          <w:tab w:val="num" w:pos="5760"/>
        </w:tabs>
        <w:ind w:left="5760" w:hanging="360"/>
      </w:pPr>
      <w:rPr>
        <w:rFonts w:ascii="Arial" w:hAnsi="Arial" w:hint="default"/>
      </w:rPr>
    </w:lvl>
    <w:lvl w:ilvl="8" w:tplc="BC0470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481681"/>
    <w:multiLevelType w:val="hybridMultilevel"/>
    <w:tmpl w:val="EA8CC4EA"/>
    <w:lvl w:ilvl="0" w:tplc="CBFE4874">
      <w:start w:val="1"/>
      <w:numFmt w:val="bullet"/>
      <w:lvlText w:val="•"/>
      <w:lvlJc w:val="left"/>
      <w:pPr>
        <w:tabs>
          <w:tab w:val="num" w:pos="720"/>
        </w:tabs>
        <w:ind w:left="720" w:hanging="360"/>
      </w:pPr>
      <w:rPr>
        <w:rFonts w:ascii="Arial" w:hAnsi="Arial" w:hint="default"/>
      </w:rPr>
    </w:lvl>
    <w:lvl w:ilvl="1" w:tplc="0352B070" w:tentative="1">
      <w:start w:val="1"/>
      <w:numFmt w:val="bullet"/>
      <w:lvlText w:val="•"/>
      <w:lvlJc w:val="left"/>
      <w:pPr>
        <w:tabs>
          <w:tab w:val="num" w:pos="1440"/>
        </w:tabs>
        <w:ind w:left="1440" w:hanging="360"/>
      </w:pPr>
      <w:rPr>
        <w:rFonts w:ascii="Arial" w:hAnsi="Arial" w:hint="default"/>
      </w:rPr>
    </w:lvl>
    <w:lvl w:ilvl="2" w:tplc="599ACB90" w:tentative="1">
      <w:start w:val="1"/>
      <w:numFmt w:val="bullet"/>
      <w:lvlText w:val="•"/>
      <w:lvlJc w:val="left"/>
      <w:pPr>
        <w:tabs>
          <w:tab w:val="num" w:pos="2160"/>
        </w:tabs>
        <w:ind w:left="2160" w:hanging="360"/>
      </w:pPr>
      <w:rPr>
        <w:rFonts w:ascii="Arial" w:hAnsi="Arial" w:hint="default"/>
      </w:rPr>
    </w:lvl>
    <w:lvl w:ilvl="3" w:tplc="F0D6EFE4" w:tentative="1">
      <w:start w:val="1"/>
      <w:numFmt w:val="bullet"/>
      <w:lvlText w:val="•"/>
      <w:lvlJc w:val="left"/>
      <w:pPr>
        <w:tabs>
          <w:tab w:val="num" w:pos="2880"/>
        </w:tabs>
        <w:ind w:left="2880" w:hanging="360"/>
      </w:pPr>
      <w:rPr>
        <w:rFonts w:ascii="Arial" w:hAnsi="Arial" w:hint="default"/>
      </w:rPr>
    </w:lvl>
    <w:lvl w:ilvl="4" w:tplc="BEE047B8" w:tentative="1">
      <w:start w:val="1"/>
      <w:numFmt w:val="bullet"/>
      <w:lvlText w:val="•"/>
      <w:lvlJc w:val="left"/>
      <w:pPr>
        <w:tabs>
          <w:tab w:val="num" w:pos="3600"/>
        </w:tabs>
        <w:ind w:left="3600" w:hanging="360"/>
      </w:pPr>
      <w:rPr>
        <w:rFonts w:ascii="Arial" w:hAnsi="Arial" w:hint="default"/>
      </w:rPr>
    </w:lvl>
    <w:lvl w:ilvl="5" w:tplc="A9EC5668" w:tentative="1">
      <w:start w:val="1"/>
      <w:numFmt w:val="bullet"/>
      <w:lvlText w:val="•"/>
      <w:lvlJc w:val="left"/>
      <w:pPr>
        <w:tabs>
          <w:tab w:val="num" w:pos="4320"/>
        </w:tabs>
        <w:ind w:left="4320" w:hanging="360"/>
      </w:pPr>
      <w:rPr>
        <w:rFonts w:ascii="Arial" w:hAnsi="Arial" w:hint="default"/>
      </w:rPr>
    </w:lvl>
    <w:lvl w:ilvl="6" w:tplc="3C5E5058" w:tentative="1">
      <w:start w:val="1"/>
      <w:numFmt w:val="bullet"/>
      <w:lvlText w:val="•"/>
      <w:lvlJc w:val="left"/>
      <w:pPr>
        <w:tabs>
          <w:tab w:val="num" w:pos="5040"/>
        </w:tabs>
        <w:ind w:left="5040" w:hanging="360"/>
      </w:pPr>
      <w:rPr>
        <w:rFonts w:ascii="Arial" w:hAnsi="Arial" w:hint="default"/>
      </w:rPr>
    </w:lvl>
    <w:lvl w:ilvl="7" w:tplc="CA024AB8" w:tentative="1">
      <w:start w:val="1"/>
      <w:numFmt w:val="bullet"/>
      <w:lvlText w:val="•"/>
      <w:lvlJc w:val="left"/>
      <w:pPr>
        <w:tabs>
          <w:tab w:val="num" w:pos="5760"/>
        </w:tabs>
        <w:ind w:left="5760" w:hanging="360"/>
      </w:pPr>
      <w:rPr>
        <w:rFonts w:ascii="Arial" w:hAnsi="Arial" w:hint="default"/>
      </w:rPr>
    </w:lvl>
    <w:lvl w:ilvl="8" w:tplc="FF7CD0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5E4EAC"/>
    <w:multiLevelType w:val="hybridMultilevel"/>
    <w:tmpl w:val="E3B6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81CBB"/>
    <w:multiLevelType w:val="hybridMultilevel"/>
    <w:tmpl w:val="EF366B74"/>
    <w:lvl w:ilvl="0" w:tplc="E4EE059A">
      <w:start w:val="1"/>
      <w:numFmt w:val="bullet"/>
      <w:lvlText w:val=""/>
      <w:lvlJc w:val="left"/>
      <w:pPr>
        <w:tabs>
          <w:tab w:val="num" w:pos="720"/>
        </w:tabs>
        <w:ind w:left="720" w:hanging="360"/>
      </w:pPr>
      <w:rPr>
        <w:rFonts w:ascii="Symbol" w:hAnsi="Symbol" w:hint="default"/>
        <w:sz w:val="20"/>
      </w:rPr>
    </w:lvl>
    <w:lvl w:ilvl="1" w:tplc="1D966B2A" w:tentative="1">
      <w:start w:val="1"/>
      <w:numFmt w:val="bullet"/>
      <w:lvlText w:val=""/>
      <w:lvlJc w:val="left"/>
      <w:pPr>
        <w:tabs>
          <w:tab w:val="num" w:pos="1440"/>
        </w:tabs>
        <w:ind w:left="1440" w:hanging="360"/>
      </w:pPr>
      <w:rPr>
        <w:rFonts w:ascii="Symbol" w:hAnsi="Symbol" w:hint="default"/>
        <w:sz w:val="20"/>
      </w:rPr>
    </w:lvl>
    <w:lvl w:ilvl="2" w:tplc="8A7E81F4" w:tentative="1">
      <w:start w:val="1"/>
      <w:numFmt w:val="bullet"/>
      <w:lvlText w:val=""/>
      <w:lvlJc w:val="left"/>
      <w:pPr>
        <w:tabs>
          <w:tab w:val="num" w:pos="2160"/>
        </w:tabs>
        <w:ind w:left="2160" w:hanging="360"/>
      </w:pPr>
      <w:rPr>
        <w:rFonts w:ascii="Symbol" w:hAnsi="Symbol" w:hint="default"/>
        <w:sz w:val="20"/>
      </w:rPr>
    </w:lvl>
    <w:lvl w:ilvl="3" w:tplc="F61AD7B2" w:tentative="1">
      <w:start w:val="1"/>
      <w:numFmt w:val="bullet"/>
      <w:lvlText w:val=""/>
      <w:lvlJc w:val="left"/>
      <w:pPr>
        <w:tabs>
          <w:tab w:val="num" w:pos="2880"/>
        </w:tabs>
        <w:ind w:left="2880" w:hanging="360"/>
      </w:pPr>
      <w:rPr>
        <w:rFonts w:ascii="Symbol" w:hAnsi="Symbol" w:hint="default"/>
        <w:sz w:val="20"/>
      </w:rPr>
    </w:lvl>
    <w:lvl w:ilvl="4" w:tplc="58146F7C" w:tentative="1">
      <w:start w:val="1"/>
      <w:numFmt w:val="bullet"/>
      <w:lvlText w:val=""/>
      <w:lvlJc w:val="left"/>
      <w:pPr>
        <w:tabs>
          <w:tab w:val="num" w:pos="3600"/>
        </w:tabs>
        <w:ind w:left="3600" w:hanging="360"/>
      </w:pPr>
      <w:rPr>
        <w:rFonts w:ascii="Symbol" w:hAnsi="Symbol" w:hint="default"/>
        <w:sz w:val="20"/>
      </w:rPr>
    </w:lvl>
    <w:lvl w:ilvl="5" w:tplc="873CAA56" w:tentative="1">
      <w:start w:val="1"/>
      <w:numFmt w:val="bullet"/>
      <w:lvlText w:val=""/>
      <w:lvlJc w:val="left"/>
      <w:pPr>
        <w:tabs>
          <w:tab w:val="num" w:pos="4320"/>
        </w:tabs>
        <w:ind w:left="4320" w:hanging="360"/>
      </w:pPr>
      <w:rPr>
        <w:rFonts w:ascii="Symbol" w:hAnsi="Symbol" w:hint="default"/>
        <w:sz w:val="20"/>
      </w:rPr>
    </w:lvl>
    <w:lvl w:ilvl="6" w:tplc="11A8B6C0" w:tentative="1">
      <w:start w:val="1"/>
      <w:numFmt w:val="bullet"/>
      <w:lvlText w:val=""/>
      <w:lvlJc w:val="left"/>
      <w:pPr>
        <w:tabs>
          <w:tab w:val="num" w:pos="5040"/>
        </w:tabs>
        <w:ind w:left="5040" w:hanging="360"/>
      </w:pPr>
      <w:rPr>
        <w:rFonts w:ascii="Symbol" w:hAnsi="Symbol" w:hint="default"/>
        <w:sz w:val="20"/>
      </w:rPr>
    </w:lvl>
    <w:lvl w:ilvl="7" w:tplc="79B8ECD8" w:tentative="1">
      <w:start w:val="1"/>
      <w:numFmt w:val="bullet"/>
      <w:lvlText w:val=""/>
      <w:lvlJc w:val="left"/>
      <w:pPr>
        <w:tabs>
          <w:tab w:val="num" w:pos="5760"/>
        </w:tabs>
        <w:ind w:left="5760" w:hanging="360"/>
      </w:pPr>
      <w:rPr>
        <w:rFonts w:ascii="Symbol" w:hAnsi="Symbol" w:hint="default"/>
        <w:sz w:val="20"/>
      </w:rPr>
    </w:lvl>
    <w:lvl w:ilvl="8" w:tplc="B0064ADA"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33"/>
    <w:rsid w:val="00001852"/>
    <w:rsid w:val="00002B0A"/>
    <w:rsid w:val="00002DD6"/>
    <w:rsid w:val="000041F9"/>
    <w:rsid w:val="00014E43"/>
    <w:rsid w:val="00020246"/>
    <w:rsid w:val="00020370"/>
    <w:rsid w:val="00021775"/>
    <w:rsid w:val="00022718"/>
    <w:rsid w:val="000228ED"/>
    <w:rsid w:val="000230B5"/>
    <w:rsid w:val="000300D8"/>
    <w:rsid w:val="000329FA"/>
    <w:rsid w:val="00041793"/>
    <w:rsid w:val="000439F7"/>
    <w:rsid w:val="00044FE3"/>
    <w:rsid w:val="00046A90"/>
    <w:rsid w:val="00064D4A"/>
    <w:rsid w:val="00064FA7"/>
    <w:rsid w:val="00066122"/>
    <w:rsid w:val="00081C72"/>
    <w:rsid w:val="00090597"/>
    <w:rsid w:val="000941F1"/>
    <w:rsid w:val="000A65CE"/>
    <w:rsid w:val="000A79A6"/>
    <w:rsid w:val="000B1C17"/>
    <w:rsid w:val="000C050D"/>
    <w:rsid w:val="000C0DF6"/>
    <w:rsid w:val="000C5C65"/>
    <w:rsid w:val="000F22B1"/>
    <w:rsid w:val="000F2C3E"/>
    <w:rsid w:val="000F56F9"/>
    <w:rsid w:val="00112B26"/>
    <w:rsid w:val="00112D2D"/>
    <w:rsid w:val="001137BA"/>
    <w:rsid w:val="001206B7"/>
    <w:rsid w:val="0013330D"/>
    <w:rsid w:val="00134ABA"/>
    <w:rsid w:val="001377A9"/>
    <w:rsid w:val="00141DFC"/>
    <w:rsid w:val="00144B2B"/>
    <w:rsid w:val="00154304"/>
    <w:rsid w:val="00166497"/>
    <w:rsid w:val="00172B73"/>
    <w:rsid w:val="00176055"/>
    <w:rsid w:val="00176FE1"/>
    <w:rsid w:val="00185301"/>
    <w:rsid w:val="00193E09"/>
    <w:rsid w:val="001A12E0"/>
    <w:rsid w:val="001A14A5"/>
    <w:rsid w:val="001A7568"/>
    <w:rsid w:val="001B68E2"/>
    <w:rsid w:val="001C3B5C"/>
    <w:rsid w:val="001C4E2E"/>
    <w:rsid w:val="001D74A8"/>
    <w:rsid w:val="001E18D6"/>
    <w:rsid w:val="001E1E7F"/>
    <w:rsid w:val="001E2099"/>
    <w:rsid w:val="001E4702"/>
    <w:rsid w:val="001E514D"/>
    <w:rsid w:val="001F0844"/>
    <w:rsid w:val="001F7813"/>
    <w:rsid w:val="002112FD"/>
    <w:rsid w:val="002354E0"/>
    <w:rsid w:val="00236BD4"/>
    <w:rsid w:val="00245AE2"/>
    <w:rsid w:val="00254602"/>
    <w:rsid w:val="00261833"/>
    <w:rsid w:val="00264A89"/>
    <w:rsid w:val="002666B8"/>
    <w:rsid w:val="00266D6E"/>
    <w:rsid w:val="00271903"/>
    <w:rsid w:val="00271CE7"/>
    <w:rsid w:val="00273A4A"/>
    <w:rsid w:val="00282B13"/>
    <w:rsid w:val="00283894"/>
    <w:rsid w:val="002A1CB6"/>
    <w:rsid w:val="002A5047"/>
    <w:rsid w:val="002A5C16"/>
    <w:rsid w:val="002B2B98"/>
    <w:rsid w:val="002B6F4D"/>
    <w:rsid w:val="002B7E92"/>
    <w:rsid w:val="002C0773"/>
    <w:rsid w:val="002C0BB6"/>
    <w:rsid w:val="002C1011"/>
    <w:rsid w:val="002C1269"/>
    <w:rsid w:val="002D6B39"/>
    <w:rsid w:val="002E229F"/>
    <w:rsid w:val="002E2695"/>
    <w:rsid w:val="002E65FB"/>
    <w:rsid w:val="002E6792"/>
    <w:rsid w:val="002F09B6"/>
    <w:rsid w:val="002F5959"/>
    <w:rsid w:val="0030280D"/>
    <w:rsid w:val="00302FDD"/>
    <w:rsid w:val="003123C6"/>
    <w:rsid w:val="0031650F"/>
    <w:rsid w:val="00326E34"/>
    <w:rsid w:val="00332E29"/>
    <w:rsid w:val="003379C5"/>
    <w:rsid w:val="003462F7"/>
    <w:rsid w:val="00356099"/>
    <w:rsid w:val="00362FF1"/>
    <w:rsid w:val="003634D7"/>
    <w:rsid w:val="00363D9D"/>
    <w:rsid w:val="003707F8"/>
    <w:rsid w:val="003741C6"/>
    <w:rsid w:val="00374986"/>
    <w:rsid w:val="0038155E"/>
    <w:rsid w:val="00387AD1"/>
    <w:rsid w:val="00392517"/>
    <w:rsid w:val="003A4D8A"/>
    <w:rsid w:val="003A5DEE"/>
    <w:rsid w:val="003B2F0B"/>
    <w:rsid w:val="003B6E84"/>
    <w:rsid w:val="003D0669"/>
    <w:rsid w:val="003D3682"/>
    <w:rsid w:val="003D6901"/>
    <w:rsid w:val="003E14E7"/>
    <w:rsid w:val="003E3766"/>
    <w:rsid w:val="003F0E1A"/>
    <w:rsid w:val="003F1DF8"/>
    <w:rsid w:val="003F75AC"/>
    <w:rsid w:val="004018E5"/>
    <w:rsid w:val="004048F1"/>
    <w:rsid w:val="004052F9"/>
    <w:rsid w:val="0041279A"/>
    <w:rsid w:val="00412FAC"/>
    <w:rsid w:val="00413CEE"/>
    <w:rsid w:val="0042443C"/>
    <w:rsid w:val="00430A7A"/>
    <w:rsid w:val="004338A0"/>
    <w:rsid w:val="00435DCC"/>
    <w:rsid w:val="00445F60"/>
    <w:rsid w:val="00477945"/>
    <w:rsid w:val="00481168"/>
    <w:rsid w:val="00481C07"/>
    <w:rsid w:val="004856C6"/>
    <w:rsid w:val="0048647C"/>
    <w:rsid w:val="004A2FAC"/>
    <w:rsid w:val="004A6E2A"/>
    <w:rsid w:val="004B5F2C"/>
    <w:rsid w:val="004B6BA2"/>
    <w:rsid w:val="004C2582"/>
    <w:rsid w:val="004C3313"/>
    <w:rsid w:val="004C42A7"/>
    <w:rsid w:val="004D1979"/>
    <w:rsid w:val="00502B63"/>
    <w:rsid w:val="005036E6"/>
    <w:rsid w:val="00510D0E"/>
    <w:rsid w:val="00520B2D"/>
    <w:rsid w:val="00525FC9"/>
    <w:rsid w:val="0052603E"/>
    <w:rsid w:val="00527F13"/>
    <w:rsid w:val="00532B06"/>
    <w:rsid w:val="00534C1E"/>
    <w:rsid w:val="00540853"/>
    <w:rsid w:val="00541670"/>
    <w:rsid w:val="00542011"/>
    <w:rsid w:val="005516ED"/>
    <w:rsid w:val="00552CEC"/>
    <w:rsid w:val="00560E58"/>
    <w:rsid w:val="00561E63"/>
    <w:rsid w:val="005635EC"/>
    <w:rsid w:val="0056427A"/>
    <w:rsid w:val="005678D9"/>
    <w:rsid w:val="00572A70"/>
    <w:rsid w:val="00573A99"/>
    <w:rsid w:val="00581E43"/>
    <w:rsid w:val="005869CE"/>
    <w:rsid w:val="005932FD"/>
    <w:rsid w:val="00595A45"/>
    <w:rsid w:val="005A1F4F"/>
    <w:rsid w:val="005A5E03"/>
    <w:rsid w:val="005B0B27"/>
    <w:rsid w:val="005B23F2"/>
    <w:rsid w:val="005B2500"/>
    <w:rsid w:val="005C2CE4"/>
    <w:rsid w:val="005E3542"/>
    <w:rsid w:val="005E73A2"/>
    <w:rsid w:val="005F3322"/>
    <w:rsid w:val="00602458"/>
    <w:rsid w:val="006053BF"/>
    <w:rsid w:val="00613F3F"/>
    <w:rsid w:val="006232D5"/>
    <w:rsid w:val="006400B4"/>
    <w:rsid w:val="00644A84"/>
    <w:rsid w:val="0065482E"/>
    <w:rsid w:val="00665B0B"/>
    <w:rsid w:val="00671B4B"/>
    <w:rsid w:val="00675DB8"/>
    <w:rsid w:val="00680E65"/>
    <w:rsid w:val="00686AE6"/>
    <w:rsid w:val="00687FA1"/>
    <w:rsid w:val="0069132E"/>
    <w:rsid w:val="00696101"/>
    <w:rsid w:val="006A210C"/>
    <w:rsid w:val="006A276B"/>
    <w:rsid w:val="006A5A16"/>
    <w:rsid w:val="006B4D3C"/>
    <w:rsid w:val="006B6FC7"/>
    <w:rsid w:val="006C081A"/>
    <w:rsid w:val="006C7412"/>
    <w:rsid w:val="006D0241"/>
    <w:rsid w:val="006D0821"/>
    <w:rsid w:val="006D7A34"/>
    <w:rsid w:val="006E1A16"/>
    <w:rsid w:val="006E274A"/>
    <w:rsid w:val="006E639A"/>
    <w:rsid w:val="006F0645"/>
    <w:rsid w:val="006F3E23"/>
    <w:rsid w:val="006F55C7"/>
    <w:rsid w:val="00712381"/>
    <w:rsid w:val="00713D0C"/>
    <w:rsid w:val="007226DF"/>
    <w:rsid w:val="00722842"/>
    <w:rsid w:val="00726E46"/>
    <w:rsid w:val="007333C6"/>
    <w:rsid w:val="00761D63"/>
    <w:rsid w:val="00763F1D"/>
    <w:rsid w:val="0078069A"/>
    <w:rsid w:val="007862AA"/>
    <w:rsid w:val="00796C8C"/>
    <w:rsid w:val="007A69DE"/>
    <w:rsid w:val="007B156A"/>
    <w:rsid w:val="007B50C7"/>
    <w:rsid w:val="007C5D43"/>
    <w:rsid w:val="007C7C60"/>
    <w:rsid w:val="007D1598"/>
    <w:rsid w:val="007D2DC2"/>
    <w:rsid w:val="007D3D1B"/>
    <w:rsid w:val="007D5DCF"/>
    <w:rsid w:val="007F58FF"/>
    <w:rsid w:val="007F5F44"/>
    <w:rsid w:val="0080141A"/>
    <w:rsid w:val="008104A5"/>
    <w:rsid w:val="00810A1F"/>
    <w:rsid w:val="0081121D"/>
    <w:rsid w:val="008120E9"/>
    <w:rsid w:val="008168FA"/>
    <w:rsid w:val="00826DA7"/>
    <w:rsid w:val="00832095"/>
    <w:rsid w:val="00836DE3"/>
    <w:rsid w:val="008418D6"/>
    <w:rsid w:val="00852191"/>
    <w:rsid w:val="0087308D"/>
    <w:rsid w:val="00876768"/>
    <w:rsid w:val="0088055D"/>
    <w:rsid w:val="00884786"/>
    <w:rsid w:val="0088572F"/>
    <w:rsid w:val="00887450"/>
    <w:rsid w:val="008903A2"/>
    <w:rsid w:val="00891389"/>
    <w:rsid w:val="008916B6"/>
    <w:rsid w:val="00894E98"/>
    <w:rsid w:val="00894F79"/>
    <w:rsid w:val="008A1C58"/>
    <w:rsid w:val="008A26D0"/>
    <w:rsid w:val="008A394D"/>
    <w:rsid w:val="008A4803"/>
    <w:rsid w:val="008B0697"/>
    <w:rsid w:val="008B4005"/>
    <w:rsid w:val="008B5B29"/>
    <w:rsid w:val="008C298A"/>
    <w:rsid w:val="008C4BE1"/>
    <w:rsid w:val="008D041B"/>
    <w:rsid w:val="008D0ADA"/>
    <w:rsid w:val="008D4169"/>
    <w:rsid w:val="009015A9"/>
    <w:rsid w:val="009020EC"/>
    <w:rsid w:val="009032DF"/>
    <w:rsid w:val="00906132"/>
    <w:rsid w:val="00910C52"/>
    <w:rsid w:val="00910CBD"/>
    <w:rsid w:val="00910E40"/>
    <w:rsid w:val="0092351A"/>
    <w:rsid w:val="009408E8"/>
    <w:rsid w:val="00942390"/>
    <w:rsid w:val="00943234"/>
    <w:rsid w:val="00946216"/>
    <w:rsid w:val="00947269"/>
    <w:rsid w:val="009476C4"/>
    <w:rsid w:val="00951463"/>
    <w:rsid w:val="00951C8F"/>
    <w:rsid w:val="0095333C"/>
    <w:rsid w:val="00967F13"/>
    <w:rsid w:val="00977EBE"/>
    <w:rsid w:val="00982BF2"/>
    <w:rsid w:val="00983614"/>
    <w:rsid w:val="009860E1"/>
    <w:rsid w:val="0098620C"/>
    <w:rsid w:val="00987F06"/>
    <w:rsid w:val="00990D14"/>
    <w:rsid w:val="00991CED"/>
    <w:rsid w:val="00997B27"/>
    <w:rsid w:val="009A36B1"/>
    <w:rsid w:val="009A61E1"/>
    <w:rsid w:val="009A6CDC"/>
    <w:rsid w:val="009B3C95"/>
    <w:rsid w:val="009E4592"/>
    <w:rsid w:val="009E56CE"/>
    <w:rsid w:val="009F019B"/>
    <w:rsid w:val="009F6BA1"/>
    <w:rsid w:val="00A0012A"/>
    <w:rsid w:val="00A023EE"/>
    <w:rsid w:val="00A05348"/>
    <w:rsid w:val="00A16D07"/>
    <w:rsid w:val="00A207F4"/>
    <w:rsid w:val="00A24E19"/>
    <w:rsid w:val="00A300FA"/>
    <w:rsid w:val="00A30B0D"/>
    <w:rsid w:val="00A44B25"/>
    <w:rsid w:val="00A4625A"/>
    <w:rsid w:val="00A46917"/>
    <w:rsid w:val="00A503F1"/>
    <w:rsid w:val="00A5166B"/>
    <w:rsid w:val="00A71B67"/>
    <w:rsid w:val="00A7281F"/>
    <w:rsid w:val="00A728C8"/>
    <w:rsid w:val="00A92308"/>
    <w:rsid w:val="00AA5C00"/>
    <w:rsid w:val="00AA7027"/>
    <w:rsid w:val="00AB2414"/>
    <w:rsid w:val="00AB2648"/>
    <w:rsid w:val="00AC2CE0"/>
    <w:rsid w:val="00AC4ACF"/>
    <w:rsid w:val="00AC5BA1"/>
    <w:rsid w:val="00AC6572"/>
    <w:rsid w:val="00AD0262"/>
    <w:rsid w:val="00AD0925"/>
    <w:rsid w:val="00AD0FAF"/>
    <w:rsid w:val="00AD13D0"/>
    <w:rsid w:val="00AD411C"/>
    <w:rsid w:val="00AD62FD"/>
    <w:rsid w:val="00AD7CF6"/>
    <w:rsid w:val="00AE0332"/>
    <w:rsid w:val="00AE5EE0"/>
    <w:rsid w:val="00AF092E"/>
    <w:rsid w:val="00AF1F3C"/>
    <w:rsid w:val="00AF3F46"/>
    <w:rsid w:val="00AF4F18"/>
    <w:rsid w:val="00AF7898"/>
    <w:rsid w:val="00AF7F38"/>
    <w:rsid w:val="00B1296D"/>
    <w:rsid w:val="00B15BB8"/>
    <w:rsid w:val="00B202AB"/>
    <w:rsid w:val="00B256F0"/>
    <w:rsid w:val="00B27FB0"/>
    <w:rsid w:val="00B3357A"/>
    <w:rsid w:val="00B3717E"/>
    <w:rsid w:val="00B40921"/>
    <w:rsid w:val="00B4152E"/>
    <w:rsid w:val="00B43EFB"/>
    <w:rsid w:val="00B4599A"/>
    <w:rsid w:val="00B52D5D"/>
    <w:rsid w:val="00B5336A"/>
    <w:rsid w:val="00B56D26"/>
    <w:rsid w:val="00B655CA"/>
    <w:rsid w:val="00B7166E"/>
    <w:rsid w:val="00B71C76"/>
    <w:rsid w:val="00B74CB3"/>
    <w:rsid w:val="00B865B0"/>
    <w:rsid w:val="00BA09F3"/>
    <w:rsid w:val="00BA6D6A"/>
    <w:rsid w:val="00BB1ECF"/>
    <w:rsid w:val="00BD1F42"/>
    <w:rsid w:val="00BD2F0A"/>
    <w:rsid w:val="00C068CF"/>
    <w:rsid w:val="00C07C69"/>
    <w:rsid w:val="00C23A72"/>
    <w:rsid w:val="00C25490"/>
    <w:rsid w:val="00C34131"/>
    <w:rsid w:val="00C3415D"/>
    <w:rsid w:val="00C47712"/>
    <w:rsid w:val="00C47CBF"/>
    <w:rsid w:val="00C500CF"/>
    <w:rsid w:val="00C502C9"/>
    <w:rsid w:val="00C50A07"/>
    <w:rsid w:val="00C51934"/>
    <w:rsid w:val="00C54A22"/>
    <w:rsid w:val="00C5651E"/>
    <w:rsid w:val="00C6408C"/>
    <w:rsid w:val="00C64140"/>
    <w:rsid w:val="00C64410"/>
    <w:rsid w:val="00C76507"/>
    <w:rsid w:val="00C77612"/>
    <w:rsid w:val="00C87681"/>
    <w:rsid w:val="00C87E5A"/>
    <w:rsid w:val="00C901C9"/>
    <w:rsid w:val="00C90B25"/>
    <w:rsid w:val="00C92349"/>
    <w:rsid w:val="00C9292C"/>
    <w:rsid w:val="00C93CAE"/>
    <w:rsid w:val="00C9539C"/>
    <w:rsid w:val="00C956F6"/>
    <w:rsid w:val="00C97DCC"/>
    <w:rsid w:val="00CC6153"/>
    <w:rsid w:val="00CC77E5"/>
    <w:rsid w:val="00CD1661"/>
    <w:rsid w:val="00CD4512"/>
    <w:rsid w:val="00CD5207"/>
    <w:rsid w:val="00CD6D79"/>
    <w:rsid w:val="00CE0E2A"/>
    <w:rsid w:val="00CE61AD"/>
    <w:rsid w:val="00CF695C"/>
    <w:rsid w:val="00D167D7"/>
    <w:rsid w:val="00D202CF"/>
    <w:rsid w:val="00D23EA8"/>
    <w:rsid w:val="00D372CA"/>
    <w:rsid w:val="00D43DB8"/>
    <w:rsid w:val="00D448D1"/>
    <w:rsid w:val="00D47253"/>
    <w:rsid w:val="00D478BA"/>
    <w:rsid w:val="00D47FBA"/>
    <w:rsid w:val="00D50AC4"/>
    <w:rsid w:val="00D51A37"/>
    <w:rsid w:val="00D56F85"/>
    <w:rsid w:val="00D57EDB"/>
    <w:rsid w:val="00D6482D"/>
    <w:rsid w:val="00D6622F"/>
    <w:rsid w:val="00D67BEF"/>
    <w:rsid w:val="00D70CC4"/>
    <w:rsid w:val="00D714AC"/>
    <w:rsid w:val="00D73E65"/>
    <w:rsid w:val="00D74E55"/>
    <w:rsid w:val="00D75DB0"/>
    <w:rsid w:val="00D864E7"/>
    <w:rsid w:val="00D934BD"/>
    <w:rsid w:val="00DB0683"/>
    <w:rsid w:val="00DB419B"/>
    <w:rsid w:val="00DC295C"/>
    <w:rsid w:val="00DC3035"/>
    <w:rsid w:val="00DC34F5"/>
    <w:rsid w:val="00DC4715"/>
    <w:rsid w:val="00DC6F73"/>
    <w:rsid w:val="00DD40C2"/>
    <w:rsid w:val="00DD7376"/>
    <w:rsid w:val="00DE0586"/>
    <w:rsid w:val="00DE674D"/>
    <w:rsid w:val="00DF55B6"/>
    <w:rsid w:val="00DF6016"/>
    <w:rsid w:val="00E0162C"/>
    <w:rsid w:val="00E06090"/>
    <w:rsid w:val="00E145AB"/>
    <w:rsid w:val="00E17B4D"/>
    <w:rsid w:val="00E316FD"/>
    <w:rsid w:val="00E405A0"/>
    <w:rsid w:val="00E44D08"/>
    <w:rsid w:val="00E4581E"/>
    <w:rsid w:val="00E56886"/>
    <w:rsid w:val="00E74FC8"/>
    <w:rsid w:val="00E91E90"/>
    <w:rsid w:val="00E9371E"/>
    <w:rsid w:val="00E93A73"/>
    <w:rsid w:val="00E96D72"/>
    <w:rsid w:val="00EA277B"/>
    <w:rsid w:val="00EA58A7"/>
    <w:rsid w:val="00EB525C"/>
    <w:rsid w:val="00EB55F9"/>
    <w:rsid w:val="00EB7EE1"/>
    <w:rsid w:val="00EC34D1"/>
    <w:rsid w:val="00ED663C"/>
    <w:rsid w:val="00EE64A1"/>
    <w:rsid w:val="00EF410E"/>
    <w:rsid w:val="00EF695F"/>
    <w:rsid w:val="00F166C4"/>
    <w:rsid w:val="00F25354"/>
    <w:rsid w:val="00F253DD"/>
    <w:rsid w:val="00F326B5"/>
    <w:rsid w:val="00F37004"/>
    <w:rsid w:val="00F632BF"/>
    <w:rsid w:val="00F63974"/>
    <w:rsid w:val="00F66AC6"/>
    <w:rsid w:val="00F75057"/>
    <w:rsid w:val="00F86722"/>
    <w:rsid w:val="00F923CA"/>
    <w:rsid w:val="00F960C4"/>
    <w:rsid w:val="00FA4E6E"/>
    <w:rsid w:val="00FA633B"/>
    <w:rsid w:val="00FA70EC"/>
    <w:rsid w:val="00FB037C"/>
    <w:rsid w:val="00FB6C24"/>
    <w:rsid w:val="00FC1347"/>
    <w:rsid w:val="00FC2891"/>
    <w:rsid w:val="00FC3BF1"/>
    <w:rsid w:val="00FC6C3C"/>
    <w:rsid w:val="00FD2E35"/>
    <w:rsid w:val="00FE670C"/>
    <w:rsid w:val="00FE6FCB"/>
    <w:rsid w:val="00FF6167"/>
    <w:rsid w:val="00FF72EC"/>
    <w:rsid w:val="05C2B9B0"/>
    <w:rsid w:val="0DDEE49A"/>
    <w:rsid w:val="1284EF77"/>
    <w:rsid w:val="13237DE3"/>
    <w:rsid w:val="1F76B621"/>
    <w:rsid w:val="2391FA65"/>
    <w:rsid w:val="26599A94"/>
    <w:rsid w:val="29771588"/>
    <w:rsid w:val="33C81CDA"/>
    <w:rsid w:val="342084BF"/>
    <w:rsid w:val="366E9929"/>
    <w:rsid w:val="385AD298"/>
    <w:rsid w:val="38D0BACE"/>
    <w:rsid w:val="39CE2D31"/>
    <w:rsid w:val="4070DB2C"/>
    <w:rsid w:val="43A1D409"/>
    <w:rsid w:val="45F72D15"/>
    <w:rsid w:val="4E90A294"/>
    <w:rsid w:val="51226F7F"/>
    <w:rsid w:val="5273F363"/>
    <w:rsid w:val="56F117D9"/>
    <w:rsid w:val="5A3216DA"/>
    <w:rsid w:val="5B865F71"/>
    <w:rsid w:val="5ED3F060"/>
    <w:rsid w:val="60AC6CF9"/>
    <w:rsid w:val="65C8DD3A"/>
    <w:rsid w:val="6A88177D"/>
    <w:rsid w:val="6B00755B"/>
    <w:rsid w:val="6F04AF18"/>
    <w:rsid w:val="702DDA11"/>
    <w:rsid w:val="715D2C55"/>
    <w:rsid w:val="72058B3C"/>
    <w:rsid w:val="72D5543E"/>
    <w:rsid w:val="7C776BCC"/>
    <w:rsid w:val="7D960E28"/>
    <w:rsid w:val="7FF15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6EBB55"/>
  <w14:defaultImageDpi w14:val="32767"/>
  <w15:chartTrackingRefBased/>
  <w15:docId w15:val="{77624E60-531F-3C45-88F7-096B2CAA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F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6FE1"/>
    <w:rPr>
      <w:rFonts w:ascii="Times New Roman" w:hAnsi="Times New Roman" w:cs="Times New Roman"/>
      <w:sz w:val="18"/>
      <w:szCs w:val="18"/>
    </w:rPr>
  </w:style>
  <w:style w:type="paragraph" w:styleId="ListParagraph">
    <w:name w:val="List Paragraph"/>
    <w:basedOn w:val="Normal"/>
    <w:uiPriority w:val="34"/>
    <w:qFormat/>
    <w:rsid w:val="005516ED"/>
    <w:pPr>
      <w:ind w:left="720"/>
      <w:contextualSpacing/>
    </w:pPr>
  </w:style>
  <w:style w:type="character" w:styleId="Hyperlink">
    <w:name w:val="Hyperlink"/>
    <w:basedOn w:val="DefaultParagraphFont"/>
    <w:uiPriority w:val="99"/>
    <w:unhideWhenUsed/>
    <w:rsid w:val="00696101"/>
    <w:rPr>
      <w:color w:val="0563C1" w:themeColor="hyperlink"/>
      <w:u w:val="single"/>
    </w:rPr>
  </w:style>
  <w:style w:type="character" w:styleId="UnresolvedMention">
    <w:name w:val="Unresolved Mention"/>
    <w:basedOn w:val="DefaultParagraphFont"/>
    <w:uiPriority w:val="99"/>
    <w:rsid w:val="00696101"/>
    <w:rPr>
      <w:color w:val="605E5C"/>
      <w:shd w:val="clear" w:color="auto" w:fill="E1DFDD"/>
    </w:rPr>
  </w:style>
  <w:style w:type="paragraph" w:styleId="FootnoteText">
    <w:name w:val="footnote text"/>
    <w:basedOn w:val="Normal"/>
    <w:link w:val="FootnoteTextChar"/>
    <w:uiPriority w:val="99"/>
    <w:semiHidden/>
    <w:unhideWhenUsed/>
    <w:rsid w:val="00DE0586"/>
    <w:rPr>
      <w:sz w:val="20"/>
      <w:szCs w:val="20"/>
    </w:rPr>
  </w:style>
  <w:style w:type="character" w:customStyle="1" w:styleId="FootnoteTextChar">
    <w:name w:val="Footnote Text Char"/>
    <w:basedOn w:val="DefaultParagraphFont"/>
    <w:link w:val="FootnoteText"/>
    <w:uiPriority w:val="99"/>
    <w:semiHidden/>
    <w:rsid w:val="00DE0586"/>
    <w:rPr>
      <w:sz w:val="20"/>
      <w:szCs w:val="20"/>
    </w:rPr>
  </w:style>
  <w:style w:type="character" w:styleId="FootnoteReference">
    <w:name w:val="footnote reference"/>
    <w:basedOn w:val="DefaultParagraphFont"/>
    <w:uiPriority w:val="99"/>
    <w:semiHidden/>
    <w:unhideWhenUsed/>
    <w:rsid w:val="00DE0586"/>
    <w:rPr>
      <w:vertAlign w:val="superscript"/>
    </w:rPr>
  </w:style>
  <w:style w:type="character" w:styleId="FollowedHyperlink">
    <w:name w:val="FollowedHyperlink"/>
    <w:basedOn w:val="DefaultParagraphFont"/>
    <w:uiPriority w:val="99"/>
    <w:semiHidden/>
    <w:unhideWhenUsed/>
    <w:rsid w:val="00C64410"/>
    <w:rPr>
      <w:color w:val="954F72" w:themeColor="followedHyperlink"/>
      <w:u w:val="single"/>
    </w:rPr>
  </w:style>
  <w:style w:type="paragraph" w:styleId="Header">
    <w:name w:val="header"/>
    <w:basedOn w:val="Normal"/>
    <w:link w:val="HeaderChar"/>
    <w:uiPriority w:val="99"/>
    <w:semiHidden/>
    <w:unhideWhenUsed/>
    <w:rsid w:val="00C93CAE"/>
    <w:pPr>
      <w:tabs>
        <w:tab w:val="center" w:pos="4680"/>
        <w:tab w:val="right" w:pos="9360"/>
      </w:tabs>
    </w:pPr>
  </w:style>
  <w:style w:type="character" w:customStyle="1" w:styleId="HeaderChar">
    <w:name w:val="Header Char"/>
    <w:basedOn w:val="DefaultParagraphFont"/>
    <w:link w:val="Header"/>
    <w:uiPriority w:val="99"/>
    <w:semiHidden/>
    <w:rsid w:val="00C93CAE"/>
  </w:style>
  <w:style w:type="paragraph" w:styleId="Footer">
    <w:name w:val="footer"/>
    <w:basedOn w:val="Normal"/>
    <w:link w:val="FooterChar"/>
    <w:uiPriority w:val="99"/>
    <w:semiHidden/>
    <w:unhideWhenUsed/>
    <w:rsid w:val="00C93CAE"/>
    <w:pPr>
      <w:tabs>
        <w:tab w:val="center" w:pos="4680"/>
        <w:tab w:val="right" w:pos="9360"/>
      </w:tabs>
    </w:pPr>
  </w:style>
  <w:style w:type="character" w:customStyle="1" w:styleId="FooterChar">
    <w:name w:val="Footer Char"/>
    <w:basedOn w:val="DefaultParagraphFont"/>
    <w:link w:val="Footer"/>
    <w:uiPriority w:val="99"/>
    <w:semiHidden/>
    <w:rsid w:val="00C93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80480">
      <w:bodyDiv w:val="1"/>
      <w:marLeft w:val="0"/>
      <w:marRight w:val="0"/>
      <w:marTop w:val="0"/>
      <w:marBottom w:val="0"/>
      <w:divBdr>
        <w:top w:val="none" w:sz="0" w:space="0" w:color="auto"/>
        <w:left w:val="none" w:sz="0" w:space="0" w:color="auto"/>
        <w:bottom w:val="none" w:sz="0" w:space="0" w:color="auto"/>
        <w:right w:val="none" w:sz="0" w:space="0" w:color="auto"/>
      </w:divBdr>
      <w:divsChild>
        <w:div w:id="493641425">
          <w:marLeft w:val="0"/>
          <w:marRight w:val="0"/>
          <w:marTop w:val="0"/>
          <w:marBottom w:val="0"/>
          <w:divBdr>
            <w:top w:val="none" w:sz="0" w:space="0" w:color="auto"/>
            <w:left w:val="none" w:sz="0" w:space="0" w:color="auto"/>
            <w:bottom w:val="none" w:sz="0" w:space="0" w:color="auto"/>
            <w:right w:val="none" w:sz="0" w:space="0" w:color="auto"/>
          </w:divBdr>
          <w:divsChild>
            <w:div w:id="169639295">
              <w:marLeft w:val="0"/>
              <w:marRight w:val="0"/>
              <w:marTop w:val="0"/>
              <w:marBottom w:val="0"/>
              <w:divBdr>
                <w:top w:val="none" w:sz="0" w:space="0" w:color="auto"/>
                <w:left w:val="none" w:sz="0" w:space="0" w:color="auto"/>
                <w:bottom w:val="none" w:sz="0" w:space="0" w:color="auto"/>
                <w:right w:val="none" w:sz="0" w:space="0" w:color="auto"/>
              </w:divBdr>
              <w:divsChild>
                <w:div w:id="2796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877767907">
          <w:marLeft w:val="360"/>
          <w:marRight w:val="0"/>
          <w:marTop w:val="200"/>
          <w:marBottom w:val="0"/>
          <w:divBdr>
            <w:top w:val="none" w:sz="0" w:space="0" w:color="auto"/>
            <w:left w:val="none" w:sz="0" w:space="0" w:color="auto"/>
            <w:bottom w:val="none" w:sz="0" w:space="0" w:color="auto"/>
            <w:right w:val="none" w:sz="0" w:space="0" w:color="auto"/>
          </w:divBdr>
        </w:div>
        <w:div w:id="1969822175">
          <w:marLeft w:val="360"/>
          <w:marRight w:val="0"/>
          <w:marTop w:val="200"/>
          <w:marBottom w:val="0"/>
          <w:divBdr>
            <w:top w:val="none" w:sz="0" w:space="0" w:color="auto"/>
            <w:left w:val="none" w:sz="0" w:space="0" w:color="auto"/>
            <w:bottom w:val="none" w:sz="0" w:space="0" w:color="auto"/>
            <w:right w:val="none" w:sz="0" w:space="0" w:color="auto"/>
          </w:divBdr>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37559909">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619187285">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sChild>
    </w:div>
    <w:div w:id="438835088">
      <w:bodyDiv w:val="1"/>
      <w:marLeft w:val="0"/>
      <w:marRight w:val="0"/>
      <w:marTop w:val="0"/>
      <w:marBottom w:val="0"/>
      <w:divBdr>
        <w:top w:val="none" w:sz="0" w:space="0" w:color="auto"/>
        <w:left w:val="none" w:sz="0" w:space="0" w:color="auto"/>
        <w:bottom w:val="none" w:sz="0" w:space="0" w:color="auto"/>
        <w:right w:val="none" w:sz="0" w:space="0" w:color="auto"/>
      </w:divBdr>
      <w:divsChild>
        <w:div w:id="810442619">
          <w:marLeft w:val="0"/>
          <w:marRight w:val="0"/>
          <w:marTop w:val="0"/>
          <w:marBottom w:val="0"/>
          <w:divBdr>
            <w:top w:val="none" w:sz="0" w:space="0" w:color="auto"/>
            <w:left w:val="none" w:sz="0" w:space="0" w:color="auto"/>
            <w:bottom w:val="none" w:sz="0" w:space="0" w:color="auto"/>
            <w:right w:val="none" w:sz="0" w:space="0" w:color="auto"/>
          </w:divBdr>
          <w:divsChild>
            <w:div w:id="262616419">
              <w:marLeft w:val="0"/>
              <w:marRight w:val="0"/>
              <w:marTop w:val="0"/>
              <w:marBottom w:val="0"/>
              <w:divBdr>
                <w:top w:val="none" w:sz="0" w:space="0" w:color="auto"/>
                <w:left w:val="none" w:sz="0" w:space="0" w:color="auto"/>
                <w:bottom w:val="none" w:sz="0" w:space="0" w:color="auto"/>
                <w:right w:val="none" w:sz="0" w:space="0" w:color="auto"/>
              </w:divBdr>
              <w:divsChild>
                <w:div w:id="284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8411">
      <w:bodyDiv w:val="1"/>
      <w:marLeft w:val="0"/>
      <w:marRight w:val="0"/>
      <w:marTop w:val="0"/>
      <w:marBottom w:val="0"/>
      <w:divBdr>
        <w:top w:val="none" w:sz="0" w:space="0" w:color="auto"/>
        <w:left w:val="none" w:sz="0" w:space="0" w:color="auto"/>
        <w:bottom w:val="none" w:sz="0" w:space="0" w:color="auto"/>
        <w:right w:val="none" w:sz="0" w:space="0" w:color="auto"/>
      </w:divBdr>
      <w:divsChild>
        <w:div w:id="999694993">
          <w:marLeft w:val="0"/>
          <w:marRight w:val="0"/>
          <w:marTop w:val="0"/>
          <w:marBottom w:val="0"/>
          <w:divBdr>
            <w:top w:val="none" w:sz="0" w:space="0" w:color="auto"/>
            <w:left w:val="none" w:sz="0" w:space="0" w:color="auto"/>
            <w:bottom w:val="none" w:sz="0" w:space="0" w:color="auto"/>
            <w:right w:val="none" w:sz="0" w:space="0" w:color="auto"/>
          </w:divBdr>
          <w:divsChild>
            <w:div w:id="1794787331">
              <w:marLeft w:val="0"/>
              <w:marRight w:val="0"/>
              <w:marTop w:val="0"/>
              <w:marBottom w:val="0"/>
              <w:divBdr>
                <w:top w:val="none" w:sz="0" w:space="0" w:color="auto"/>
                <w:left w:val="none" w:sz="0" w:space="0" w:color="auto"/>
                <w:bottom w:val="none" w:sz="0" w:space="0" w:color="auto"/>
                <w:right w:val="none" w:sz="0" w:space="0" w:color="auto"/>
              </w:divBdr>
              <w:divsChild>
                <w:div w:id="12817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4434">
      <w:bodyDiv w:val="1"/>
      <w:marLeft w:val="0"/>
      <w:marRight w:val="0"/>
      <w:marTop w:val="0"/>
      <w:marBottom w:val="0"/>
      <w:divBdr>
        <w:top w:val="none" w:sz="0" w:space="0" w:color="auto"/>
        <w:left w:val="none" w:sz="0" w:space="0" w:color="auto"/>
        <w:bottom w:val="none" w:sz="0" w:space="0" w:color="auto"/>
        <w:right w:val="none" w:sz="0" w:space="0" w:color="auto"/>
      </w:divBdr>
      <w:divsChild>
        <w:div w:id="1637443782">
          <w:marLeft w:val="0"/>
          <w:marRight w:val="0"/>
          <w:marTop w:val="0"/>
          <w:marBottom w:val="0"/>
          <w:divBdr>
            <w:top w:val="none" w:sz="0" w:space="0" w:color="auto"/>
            <w:left w:val="none" w:sz="0" w:space="0" w:color="auto"/>
            <w:bottom w:val="none" w:sz="0" w:space="0" w:color="auto"/>
            <w:right w:val="none" w:sz="0" w:space="0" w:color="auto"/>
          </w:divBdr>
          <w:divsChild>
            <w:div w:id="1592620573">
              <w:marLeft w:val="0"/>
              <w:marRight w:val="0"/>
              <w:marTop w:val="0"/>
              <w:marBottom w:val="0"/>
              <w:divBdr>
                <w:top w:val="none" w:sz="0" w:space="0" w:color="auto"/>
                <w:left w:val="none" w:sz="0" w:space="0" w:color="auto"/>
                <w:bottom w:val="none" w:sz="0" w:space="0" w:color="auto"/>
                <w:right w:val="none" w:sz="0" w:space="0" w:color="auto"/>
              </w:divBdr>
              <w:divsChild>
                <w:div w:id="17060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961229296">
      <w:bodyDiv w:val="1"/>
      <w:marLeft w:val="0"/>
      <w:marRight w:val="0"/>
      <w:marTop w:val="0"/>
      <w:marBottom w:val="0"/>
      <w:divBdr>
        <w:top w:val="none" w:sz="0" w:space="0" w:color="auto"/>
        <w:left w:val="none" w:sz="0" w:space="0" w:color="auto"/>
        <w:bottom w:val="none" w:sz="0" w:space="0" w:color="auto"/>
        <w:right w:val="none" w:sz="0" w:space="0" w:color="auto"/>
      </w:divBdr>
      <w:divsChild>
        <w:div w:id="824666394">
          <w:marLeft w:val="0"/>
          <w:marRight w:val="0"/>
          <w:marTop w:val="0"/>
          <w:marBottom w:val="0"/>
          <w:divBdr>
            <w:top w:val="none" w:sz="0" w:space="0" w:color="auto"/>
            <w:left w:val="none" w:sz="0" w:space="0" w:color="auto"/>
            <w:bottom w:val="none" w:sz="0" w:space="0" w:color="auto"/>
            <w:right w:val="none" w:sz="0" w:space="0" w:color="auto"/>
          </w:divBdr>
          <w:divsChild>
            <w:div w:id="228425027">
              <w:marLeft w:val="0"/>
              <w:marRight w:val="0"/>
              <w:marTop w:val="0"/>
              <w:marBottom w:val="0"/>
              <w:divBdr>
                <w:top w:val="none" w:sz="0" w:space="0" w:color="auto"/>
                <w:left w:val="none" w:sz="0" w:space="0" w:color="auto"/>
                <w:bottom w:val="none" w:sz="0" w:space="0" w:color="auto"/>
                <w:right w:val="none" w:sz="0" w:space="0" w:color="auto"/>
              </w:divBdr>
              <w:divsChild>
                <w:div w:id="17409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81506">
      <w:bodyDiv w:val="1"/>
      <w:marLeft w:val="0"/>
      <w:marRight w:val="0"/>
      <w:marTop w:val="0"/>
      <w:marBottom w:val="0"/>
      <w:divBdr>
        <w:top w:val="none" w:sz="0" w:space="0" w:color="auto"/>
        <w:left w:val="none" w:sz="0" w:space="0" w:color="auto"/>
        <w:bottom w:val="none" w:sz="0" w:space="0" w:color="auto"/>
        <w:right w:val="none" w:sz="0" w:space="0" w:color="auto"/>
      </w:divBdr>
      <w:divsChild>
        <w:div w:id="1978870368">
          <w:marLeft w:val="0"/>
          <w:marRight w:val="0"/>
          <w:marTop w:val="0"/>
          <w:marBottom w:val="0"/>
          <w:divBdr>
            <w:top w:val="none" w:sz="0" w:space="0" w:color="auto"/>
            <w:left w:val="none" w:sz="0" w:space="0" w:color="auto"/>
            <w:bottom w:val="none" w:sz="0" w:space="0" w:color="auto"/>
            <w:right w:val="none" w:sz="0" w:space="0" w:color="auto"/>
          </w:divBdr>
          <w:divsChild>
            <w:div w:id="800997570">
              <w:marLeft w:val="0"/>
              <w:marRight w:val="0"/>
              <w:marTop w:val="0"/>
              <w:marBottom w:val="0"/>
              <w:divBdr>
                <w:top w:val="none" w:sz="0" w:space="0" w:color="auto"/>
                <w:left w:val="none" w:sz="0" w:space="0" w:color="auto"/>
                <w:bottom w:val="none" w:sz="0" w:space="0" w:color="auto"/>
                <w:right w:val="none" w:sz="0" w:space="0" w:color="auto"/>
              </w:divBdr>
              <w:divsChild>
                <w:div w:id="2938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98111">
      <w:bodyDiv w:val="1"/>
      <w:marLeft w:val="0"/>
      <w:marRight w:val="0"/>
      <w:marTop w:val="0"/>
      <w:marBottom w:val="0"/>
      <w:divBdr>
        <w:top w:val="none" w:sz="0" w:space="0" w:color="auto"/>
        <w:left w:val="none" w:sz="0" w:space="0" w:color="auto"/>
        <w:bottom w:val="none" w:sz="0" w:space="0" w:color="auto"/>
        <w:right w:val="none" w:sz="0" w:space="0" w:color="auto"/>
      </w:divBdr>
      <w:divsChild>
        <w:div w:id="1144853657">
          <w:marLeft w:val="0"/>
          <w:marRight w:val="0"/>
          <w:marTop w:val="0"/>
          <w:marBottom w:val="0"/>
          <w:divBdr>
            <w:top w:val="none" w:sz="0" w:space="0" w:color="auto"/>
            <w:left w:val="none" w:sz="0" w:space="0" w:color="auto"/>
            <w:bottom w:val="none" w:sz="0" w:space="0" w:color="auto"/>
            <w:right w:val="none" w:sz="0" w:space="0" w:color="auto"/>
          </w:divBdr>
          <w:divsChild>
            <w:div w:id="1949776144">
              <w:marLeft w:val="0"/>
              <w:marRight w:val="0"/>
              <w:marTop w:val="0"/>
              <w:marBottom w:val="0"/>
              <w:divBdr>
                <w:top w:val="none" w:sz="0" w:space="0" w:color="auto"/>
                <w:left w:val="none" w:sz="0" w:space="0" w:color="auto"/>
                <w:bottom w:val="none" w:sz="0" w:space="0" w:color="auto"/>
                <w:right w:val="none" w:sz="0" w:space="0" w:color="auto"/>
              </w:divBdr>
              <w:divsChild>
                <w:div w:id="10267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602182288">
      <w:bodyDiv w:val="1"/>
      <w:marLeft w:val="0"/>
      <w:marRight w:val="0"/>
      <w:marTop w:val="0"/>
      <w:marBottom w:val="0"/>
      <w:divBdr>
        <w:top w:val="none" w:sz="0" w:space="0" w:color="auto"/>
        <w:left w:val="none" w:sz="0" w:space="0" w:color="auto"/>
        <w:bottom w:val="none" w:sz="0" w:space="0" w:color="auto"/>
        <w:right w:val="none" w:sz="0" w:space="0" w:color="auto"/>
      </w:divBdr>
      <w:divsChild>
        <w:div w:id="179509385">
          <w:marLeft w:val="0"/>
          <w:marRight w:val="0"/>
          <w:marTop w:val="0"/>
          <w:marBottom w:val="0"/>
          <w:divBdr>
            <w:top w:val="none" w:sz="0" w:space="0" w:color="auto"/>
            <w:left w:val="none" w:sz="0" w:space="0" w:color="auto"/>
            <w:bottom w:val="none" w:sz="0" w:space="0" w:color="auto"/>
            <w:right w:val="none" w:sz="0" w:space="0" w:color="auto"/>
          </w:divBdr>
          <w:divsChild>
            <w:div w:id="316342399">
              <w:marLeft w:val="0"/>
              <w:marRight w:val="0"/>
              <w:marTop w:val="0"/>
              <w:marBottom w:val="0"/>
              <w:divBdr>
                <w:top w:val="none" w:sz="0" w:space="0" w:color="auto"/>
                <w:left w:val="none" w:sz="0" w:space="0" w:color="auto"/>
                <w:bottom w:val="none" w:sz="0" w:space="0" w:color="auto"/>
                <w:right w:val="none" w:sz="0" w:space="0" w:color="auto"/>
              </w:divBdr>
              <w:divsChild>
                <w:div w:id="11474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4584">
      <w:bodyDiv w:val="1"/>
      <w:marLeft w:val="0"/>
      <w:marRight w:val="0"/>
      <w:marTop w:val="0"/>
      <w:marBottom w:val="0"/>
      <w:divBdr>
        <w:top w:val="none" w:sz="0" w:space="0" w:color="auto"/>
        <w:left w:val="none" w:sz="0" w:space="0" w:color="auto"/>
        <w:bottom w:val="none" w:sz="0" w:space="0" w:color="auto"/>
        <w:right w:val="none" w:sz="0" w:space="0" w:color="auto"/>
      </w:divBdr>
      <w:divsChild>
        <w:div w:id="43212289">
          <w:marLeft w:val="0"/>
          <w:marRight w:val="0"/>
          <w:marTop w:val="0"/>
          <w:marBottom w:val="0"/>
          <w:divBdr>
            <w:top w:val="none" w:sz="0" w:space="0" w:color="auto"/>
            <w:left w:val="none" w:sz="0" w:space="0" w:color="auto"/>
            <w:bottom w:val="none" w:sz="0" w:space="0" w:color="auto"/>
            <w:right w:val="none" w:sz="0" w:space="0" w:color="auto"/>
          </w:divBdr>
          <w:divsChild>
            <w:div w:id="264459750">
              <w:marLeft w:val="0"/>
              <w:marRight w:val="0"/>
              <w:marTop w:val="0"/>
              <w:marBottom w:val="0"/>
              <w:divBdr>
                <w:top w:val="none" w:sz="0" w:space="0" w:color="auto"/>
                <w:left w:val="none" w:sz="0" w:space="0" w:color="auto"/>
                <w:bottom w:val="none" w:sz="0" w:space="0" w:color="auto"/>
                <w:right w:val="none" w:sz="0" w:space="0" w:color="auto"/>
              </w:divBdr>
              <w:divsChild>
                <w:div w:id="454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sChild>
        <w:div w:id="76094961">
          <w:marLeft w:val="1080"/>
          <w:marRight w:val="0"/>
          <w:marTop w:val="100"/>
          <w:marBottom w:val="0"/>
          <w:divBdr>
            <w:top w:val="none" w:sz="0" w:space="0" w:color="auto"/>
            <w:left w:val="none" w:sz="0" w:space="0" w:color="auto"/>
            <w:bottom w:val="none" w:sz="0" w:space="0" w:color="auto"/>
            <w:right w:val="none" w:sz="0" w:space="0" w:color="auto"/>
          </w:divBdr>
        </w:div>
        <w:div w:id="1068652381">
          <w:marLeft w:val="1080"/>
          <w:marRight w:val="0"/>
          <w:marTop w:val="100"/>
          <w:marBottom w:val="0"/>
          <w:divBdr>
            <w:top w:val="none" w:sz="0" w:space="0" w:color="auto"/>
            <w:left w:val="none" w:sz="0" w:space="0" w:color="auto"/>
            <w:bottom w:val="none" w:sz="0" w:space="0" w:color="auto"/>
            <w:right w:val="none" w:sz="0" w:space="0" w:color="auto"/>
          </w:divBdr>
        </w:div>
        <w:div w:id="1109163046">
          <w:marLeft w:val="1080"/>
          <w:marRight w:val="0"/>
          <w:marTop w:val="100"/>
          <w:marBottom w:val="0"/>
          <w:divBdr>
            <w:top w:val="none" w:sz="0" w:space="0" w:color="auto"/>
            <w:left w:val="none" w:sz="0" w:space="0" w:color="auto"/>
            <w:bottom w:val="none" w:sz="0" w:space="0" w:color="auto"/>
            <w:right w:val="none" w:sz="0" w:space="0" w:color="auto"/>
          </w:divBdr>
        </w:div>
        <w:div w:id="1251352517">
          <w:marLeft w:val="1080"/>
          <w:marRight w:val="0"/>
          <w:marTop w:val="100"/>
          <w:marBottom w:val="0"/>
          <w:divBdr>
            <w:top w:val="none" w:sz="0" w:space="0" w:color="auto"/>
            <w:left w:val="none" w:sz="0" w:space="0" w:color="auto"/>
            <w:bottom w:val="none" w:sz="0" w:space="0" w:color="auto"/>
            <w:right w:val="none" w:sz="0" w:space="0" w:color="auto"/>
          </w:divBdr>
        </w:div>
        <w:div w:id="1479569767">
          <w:marLeft w:val="360"/>
          <w:marRight w:val="0"/>
          <w:marTop w:val="200"/>
          <w:marBottom w:val="0"/>
          <w:divBdr>
            <w:top w:val="none" w:sz="0" w:space="0" w:color="auto"/>
            <w:left w:val="none" w:sz="0" w:space="0" w:color="auto"/>
            <w:bottom w:val="none" w:sz="0" w:space="0" w:color="auto"/>
            <w:right w:val="none" w:sz="0" w:space="0" w:color="auto"/>
          </w:divBdr>
        </w:div>
        <w:div w:id="2115057798">
          <w:marLeft w:val="1080"/>
          <w:marRight w:val="0"/>
          <w:marTop w:val="100"/>
          <w:marBottom w:val="0"/>
          <w:divBdr>
            <w:top w:val="none" w:sz="0" w:space="0" w:color="auto"/>
            <w:left w:val="none" w:sz="0" w:space="0" w:color="auto"/>
            <w:bottom w:val="none" w:sz="0" w:space="0" w:color="auto"/>
            <w:right w:val="none" w:sz="0" w:space="0" w:color="auto"/>
          </w:divBdr>
        </w:div>
      </w:divsChild>
    </w:div>
    <w:div w:id="2025664463">
      <w:bodyDiv w:val="1"/>
      <w:marLeft w:val="0"/>
      <w:marRight w:val="0"/>
      <w:marTop w:val="0"/>
      <w:marBottom w:val="0"/>
      <w:divBdr>
        <w:top w:val="none" w:sz="0" w:space="0" w:color="auto"/>
        <w:left w:val="none" w:sz="0" w:space="0" w:color="auto"/>
        <w:bottom w:val="none" w:sz="0" w:space="0" w:color="auto"/>
        <w:right w:val="none" w:sz="0" w:space="0" w:color="auto"/>
      </w:divBdr>
      <w:divsChild>
        <w:div w:id="117994300">
          <w:marLeft w:val="0"/>
          <w:marRight w:val="0"/>
          <w:marTop w:val="0"/>
          <w:marBottom w:val="0"/>
          <w:divBdr>
            <w:top w:val="none" w:sz="0" w:space="0" w:color="auto"/>
            <w:left w:val="none" w:sz="0" w:space="0" w:color="auto"/>
            <w:bottom w:val="none" w:sz="0" w:space="0" w:color="auto"/>
            <w:right w:val="none" w:sz="0" w:space="0" w:color="auto"/>
          </w:divBdr>
          <w:divsChild>
            <w:div w:id="920917170">
              <w:marLeft w:val="0"/>
              <w:marRight w:val="0"/>
              <w:marTop w:val="0"/>
              <w:marBottom w:val="0"/>
              <w:divBdr>
                <w:top w:val="none" w:sz="0" w:space="0" w:color="auto"/>
                <w:left w:val="none" w:sz="0" w:space="0" w:color="auto"/>
                <w:bottom w:val="none" w:sz="0" w:space="0" w:color="auto"/>
                <w:right w:val="none" w:sz="0" w:space="0" w:color="auto"/>
              </w:divBdr>
              <w:divsChild>
                <w:div w:id="946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nrel.gov/docs/fy20osti/768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Links>
    <vt:vector size="24" baseType="variant">
      <vt:variant>
        <vt:i4>1114132</vt:i4>
      </vt:variant>
      <vt:variant>
        <vt:i4>9</vt:i4>
      </vt:variant>
      <vt:variant>
        <vt:i4>0</vt:i4>
      </vt:variant>
      <vt:variant>
        <vt:i4>5</vt:i4>
      </vt:variant>
      <vt:variant>
        <vt:lpwstr>https://www.nrel.gov/docs/fy20osti/76814.pdf</vt:lpwstr>
      </vt:variant>
      <vt:variant>
        <vt:lpwstr/>
      </vt:variant>
      <vt:variant>
        <vt:i4>1114132</vt:i4>
      </vt:variant>
      <vt:variant>
        <vt:i4>6</vt:i4>
      </vt:variant>
      <vt:variant>
        <vt:i4>0</vt:i4>
      </vt:variant>
      <vt:variant>
        <vt:i4>5</vt:i4>
      </vt:variant>
      <vt:variant>
        <vt:lpwstr>https://www.nrel.gov/docs/fy20osti/76814.pdf</vt:lpwstr>
      </vt:variant>
      <vt:variant>
        <vt:lpwstr/>
      </vt:variant>
      <vt:variant>
        <vt:i4>1769502</vt:i4>
      </vt:variant>
      <vt:variant>
        <vt:i4>3</vt:i4>
      </vt:variant>
      <vt:variant>
        <vt:i4>0</vt:i4>
      </vt:variant>
      <vt:variant>
        <vt:i4>5</vt:i4>
      </vt:variant>
      <vt:variant>
        <vt:lpwstr>https://www.nrel.gov/docs/fy20osti/75385.pdf</vt:lpwstr>
      </vt:variant>
      <vt:variant>
        <vt:lpwstr/>
      </vt:variant>
      <vt:variant>
        <vt:i4>1507344</vt:i4>
      </vt:variant>
      <vt:variant>
        <vt:i4>0</vt:i4>
      </vt:variant>
      <vt:variant>
        <vt:i4>0</vt:i4>
      </vt:variant>
      <vt:variant>
        <vt:i4>5</vt:i4>
      </vt:variant>
      <vt:variant>
        <vt:lpwstr>https://www.nrel.gov/docs/fy19osti/71714.pdf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3</cp:revision>
  <dcterms:created xsi:type="dcterms:W3CDTF">2020-10-01T15:17:00Z</dcterms:created>
  <dcterms:modified xsi:type="dcterms:W3CDTF">2020-10-01T15:19:00Z</dcterms:modified>
</cp:coreProperties>
</file>